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D018C" w14:textId="3E1852FC" w:rsidR="00245ABC" w:rsidRPr="0025487A" w:rsidRDefault="00245ABC" w:rsidP="00245AB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E643AC">
        <w:rPr>
          <w:rFonts w:ascii="Arial" w:eastAsia="MS Mincho" w:hAnsi="Arial" w:cs="Arial"/>
          <w:b/>
          <w:sz w:val="24"/>
          <w:szCs w:val="24"/>
          <w:lang w:val="en-US"/>
        </w:rPr>
        <w:t>10</w:t>
      </w:r>
      <w:r w:rsidR="00FF2BE0">
        <w:rPr>
          <w:rFonts w:ascii="Arial" w:eastAsia="MS Mincho" w:hAnsi="Arial" w:cs="Arial"/>
          <w:b/>
          <w:sz w:val="24"/>
          <w:szCs w:val="24"/>
          <w:lang w:val="en-US"/>
        </w:rPr>
        <w:t>1</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C300B5">
        <w:rPr>
          <w:rFonts w:ascii="Arial" w:eastAsia="MS Mincho" w:hAnsi="Arial" w:cs="Arial"/>
          <w:b/>
          <w:sz w:val="24"/>
          <w:szCs w:val="24"/>
          <w:lang w:val="en-US"/>
        </w:rPr>
        <w:t>1</w:t>
      </w:r>
      <w:r w:rsidR="00D15BB4">
        <w:rPr>
          <w:rFonts w:ascii="Arial" w:eastAsia="MS Mincho" w:hAnsi="Arial" w:cs="Arial"/>
          <w:b/>
          <w:sz w:val="24"/>
          <w:szCs w:val="24"/>
          <w:lang w:val="en-US"/>
        </w:rPr>
        <w:t>8253</w:t>
      </w:r>
    </w:p>
    <w:p w14:paraId="6E112854" w14:textId="02BF38F9" w:rsidR="00245ABC" w:rsidRPr="0025487A" w:rsidRDefault="00245ABC" w:rsidP="00245AB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BD41C8">
        <w:rPr>
          <w:rFonts w:ascii="Arial" w:eastAsia="宋体" w:hAnsi="Arial"/>
          <w:b/>
          <w:sz w:val="24"/>
          <w:szCs w:val="24"/>
          <w:lang w:val="en-US" w:eastAsia="zh-CN"/>
        </w:rPr>
        <w:t>Nov</w:t>
      </w:r>
      <w:r w:rsidRPr="0025487A">
        <w:rPr>
          <w:rFonts w:ascii="Arial" w:eastAsia="宋体" w:hAnsi="Arial"/>
          <w:b/>
          <w:sz w:val="24"/>
          <w:szCs w:val="24"/>
          <w:lang w:val="en-US" w:eastAsia="zh-CN"/>
        </w:rPr>
        <w:t>. 1</w:t>
      </w:r>
      <w:r>
        <w:rPr>
          <w:rFonts w:ascii="Arial" w:eastAsia="宋体" w:hAnsi="Arial"/>
          <w:b/>
          <w:sz w:val="24"/>
          <w:szCs w:val="24"/>
          <w:lang w:val="en-US" w:eastAsia="zh-CN"/>
        </w:rPr>
        <w:t>-</w:t>
      </w:r>
      <w:r w:rsidR="00BD41C8">
        <w:rPr>
          <w:rFonts w:ascii="Arial" w:eastAsia="宋体" w:hAnsi="Arial"/>
          <w:b/>
          <w:sz w:val="24"/>
          <w:szCs w:val="24"/>
          <w:lang w:val="en-US" w:eastAsia="zh-CN"/>
        </w:rPr>
        <w:t>1</w:t>
      </w:r>
      <w:r>
        <w:rPr>
          <w:rFonts w:ascii="Arial" w:eastAsia="宋体" w:hAnsi="Arial"/>
          <w:b/>
          <w:sz w:val="24"/>
          <w:szCs w:val="24"/>
          <w:lang w:val="en-US" w:eastAsia="zh-CN"/>
        </w:rPr>
        <w:t>2</w:t>
      </w:r>
      <w:r w:rsidRPr="0025487A">
        <w:rPr>
          <w:rFonts w:ascii="Arial" w:eastAsia="宋体" w:hAnsi="Arial"/>
          <w:b/>
          <w:sz w:val="24"/>
          <w:szCs w:val="24"/>
          <w:lang w:val="en-US" w:eastAsia="zh-CN"/>
        </w:rPr>
        <w:t>, 2021</w:t>
      </w:r>
    </w:p>
    <w:p w14:paraId="654879EC" w14:textId="77777777" w:rsidR="002A1D39" w:rsidRPr="0025487A"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43BA4C4"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7664EA" w:rsidRPr="007664EA">
        <w:rPr>
          <w:rFonts w:ascii="Arial" w:hAnsi="Arial" w:cs="Arial"/>
          <w:sz w:val="22"/>
        </w:rPr>
        <w:t>Discussion on L1-SINR measurements in R17 FR1 HST</w:t>
      </w:r>
    </w:p>
    <w:p w14:paraId="0BF78C31" w14:textId="12F28710"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1F22DB">
        <w:rPr>
          <w:rFonts w:ascii="Arial" w:hAnsi="Arial" w:cs="Arial"/>
          <w:sz w:val="22"/>
          <w:lang w:val="en-US"/>
        </w:rPr>
        <w:t>8.8.2.3</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7BCE92DE" w14:textId="5932A61A" w:rsidR="00BA7ECF" w:rsidRDefault="00BA7ECF" w:rsidP="00F73A66">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RAN4 99e meeting, the following on L1-SINR were captured in [1].</w:t>
      </w:r>
    </w:p>
    <w:p w14:paraId="071B2172" w14:textId="7D3D5FA7" w:rsidR="00BA7ECF" w:rsidRPr="00BA7ECF" w:rsidRDefault="00BA7ECF" w:rsidP="00F73A66">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368B78B6" wp14:editId="7424319D">
                <wp:extent cx="6122035" cy="2394585"/>
                <wp:effectExtent l="0" t="0" r="12065" b="2476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394585"/>
                        </a:xfrm>
                        <a:prstGeom prst="rect">
                          <a:avLst/>
                        </a:prstGeom>
                        <a:solidFill>
                          <a:srgbClr val="FFFFFF"/>
                        </a:solidFill>
                        <a:ln w="9525">
                          <a:solidFill>
                            <a:srgbClr val="000000"/>
                          </a:solidFill>
                          <a:miter lim="800000"/>
                          <a:headEnd/>
                          <a:tailEnd/>
                        </a:ln>
                      </wps:spPr>
                      <wps:txbx>
                        <w:txbxContent>
                          <w:p w14:paraId="36DEB867" w14:textId="77777777" w:rsidR="00CB4341" w:rsidRPr="003438B8" w:rsidRDefault="00CB4341" w:rsidP="00BA7ECF">
                            <w:pPr>
                              <w:numPr>
                                <w:ilvl w:val="1"/>
                                <w:numId w:val="2"/>
                              </w:numPr>
                              <w:rPr>
                                <w:lang w:val="en-US"/>
                              </w:rPr>
                            </w:pPr>
                            <w:r w:rsidRPr="003438B8">
                              <w:rPr>
                                <w:lang w:val="en-US"/>
                              </w:rPr>
                              <w:t>L1-SINR</w:t>
                            </w:r>
                          </w:p>
                          <w:p w14:paraId="195524C8" w14:textId="77777777" w:rsidR="00CB4341" w:rsidRPr="00F344B8" w:rsidRDefault="00CB4341" w:rsidP="00BA7ECF">
                            <w:pPr>
                              <w:numPr>
                                <w:ilvl w:val="2"/>
                                <w:numId w:val="2"/>
                              </w:numPr>
                              <w:rPr>
                                <w:lang w:val="en-US"/>
                              </w:rPr>
                            </w:pPr>
                            <w:r w:rsidRPr="00F344B8">
                              <w:rPr>
                                <w:lang w:val="en-US"/>
                              </w:rPr>
                              <w:t>FFS whether L1-SINR measurement is applicable to HST</w:t>
                            </w:r>
                          </w:p>
                          <w:p w14:paraId="7270CC91" w14:textId="77777777" w:rsidR="00CB4341" w:rsidRPr="00F344B8" w:rsidRDefault="00CB4341" w:rsidP="00BA7ECF">
                            <w:pPr>
                              <w:numPr>
                                <w:ilvl w:val="2"/>
                                <w:numId w:val="2"/>
                              </w:numPr>
                              <w:rPr>
                                <w:lang w:val="en-US"/>
                              </w:rPr>
                            </w:pPr>
                            <w:r w:rsidRPr="00F344B8">
                              <w:t xml:space="preserve">If </w:t>
                            </w:r>
                            <w:r w:rsidRPr="00F344B8">
                              <w:rPr>
                                <w:lang w:val="en-US"/>
                              </w:rPr>
                              <w:t>L1-SINR measurement is applicable to HST, whether it is necessary to specify upper bound of side condition for L1-SINR measurement</w:t>
                            </w:r>
                          </w:p>
                          <w:p w14:paraId="6C64D48E" w14:textId="77777777" w:rsidR="00CB4341" w:rsidRPr="00F344B8" w:rsidRDefault="00CB4341" w:rsidP="00BA7ECF">
                            <w:pPr>
                              <w:numPr>
                                <w:ilvl w:val="3"/>
                                <w:numId w:val="2"/>
                              </w:numPr>
                              <w:rPr>
                                <w:lang w:val="en-US"/>
                              </w:rPr>
                            </w:pPr>
                            <w:r w:rsidRPr="00F344B8">
                              <w:rPr>
                                <w:lang w:val="en-US"/>
                              </w:rPr>
                              <w:t>Option 1 (CMCC, vivo): legacy L1-SINR accuracy requirements can be reused for high speed train scenario, no restriction is needed</w:t>
                            </w:r>
                          </w:p>
                          <w:p w14:paraId="733B2B6B" w14:textId="77777777" w:rsidR="00CB4341" w:rsidRPr="00F344B8" w:rsidRDefault="00CB4341" w:rsidP="00BA7ECF">
                            <w:pPr>
                              <w:numPr>
                                <w:ilvl w:val="3"/>
                                <w:numId w:val="2"/>
                              </w:numPr>
                              <w:rPr>
                                <w:lang w:val="en-US"/>
                              </w:rPr>
                            </w:pPr>
                            <w:r w:rsidRPr="00F344B8">
                              <w:rPr>
                                <w:lang w:val="en-US"/>
                              </w:rPr>
                              <w:t xml:space="preserve">Option 2 (MTK, Ericsson): If RAN4 confirm the L1-SINR measurement will be applied for HST, then the upper bound of the side condition SSB </w:t>
                            </w:r>
                            <w:proofErr w:type="spellStart"/>
                            <w:r w:rsidRPr="00F344B8">
                              <w:rPr>
                                <w:lang w:val="en-US"/>
                              </w:rPr>
                              <w:t>Ês</w:t>
                            </w:r>
                            <w:proofErr w:type="spellEnd"/>
                            <w:r w:rsidRPr="00F344B8">
                              <w:rPr>
                                <w:lang w:val="en-US"/>
                              </w:rPr>
                              <w:t>/</w:t>
                            </w:r>
                            <w:proofErr w:type="spellStart"/>
                            <w:r w:rsidRPr="00F344B8">
                              <w:rPr>
                                <w:lang w:val="en-US"/>
                              </w:rPr>
                              <w:t>Iot</w:t>
                            </w:r>
                            <w:proofErr w:type="spellEnd"/>
                            <w:r w:rsidRPr="00F344B8">
                              <w:rPr>
                                <w:lang w:val="en-US"/>
                              </w:rPr>
                              <w:t xml:space="preserve"> ≤5 dB should be introduced, for CMR only case at least</w:t>
                            </w:r>
                          </w:p>
                          <w:p w14:paraId="3FFD8E00" w14:textId="77777777" w:rsidR="00CB4341" w:rsidRPr="00F344B8" w:rsidRDefault="00CB4341" w:rsidP="00BA7ECF">
                            <w:pPr>
                              <w:numPr>
                                <w:ilvl w:val="3"/>
                                <w:numId w:val="2"/>
                              </w:numPr>
                              <w:rPr>
                                <w:lang w:val="en-US"/>
                              </w:rPr>
                            </w:pPr>
                            <w:r w:rsidRPr="00F344B8">
                              <w:rPr>
                                <w:lang w:val="en-US"/>
                              </w:rPr>
                              <w:t>Option 3 (Nokia): L1-SINR for CMR only does not seem to face the same side condition problem as SS-SINR</w:t>
                            </w:r>
                          </w:p>
                        </w:txbxContent>
                      </wps:txbx>
                      <wps:bodyPr rot="0" vert="horz" wrap="square" lIns="91440" tIns="45720" rIns="91440" bIns="45720" anchor="t" anchorCtr="0">
                        <a:spAutoFit/>
                      </wps:bodyPr>
                    </wps:wsp>
                  </a:graphicData>
                </a:graphic>
              </wp:inline>
            </w:drawing>
          </mc:Choice>
          <mc:Fallback>
            <w:pict>
              <v:shapetype w14:anchorId="368B78B6" id="_x0000_t202" coordsize="21600,21600" o:spt="202" path="m,l,21600r21600,l21600,xe">
                <v:stroke joinstyle="miter"/>
                <v:path gradientshapeok="t" o:connecttype="rect"/>
              </v:shapetype>
              <v:shape id="文本框 2" o:spid="_x0000_s1026" type="#_x0000_t202" style="width:482.05pt;height:1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">
                <v:textbox style="mso-fit-shape-to-text:t">
                  <w:txbxContent>
                    <w:p w14:paraId="36DEB867" w14:textId="77777777" w:rsidR="00CB4341" w:rsidRPr="003438B8" w:rsidRDefault="00CB4341" w:rsidP="00BA7ECF">
                      <w:pPr>
                        <w:numPr>
                          <w:ilvl w:val="1"/>
                          <w:numId w:val="2"/>
                        </w:numPr>
                        <w:rPr>
                          <w:lang w:val="en-US"/>
                        </w:rPr>
                      </w:pPr>
                      <w:r w:rsidRPr="003438B8">
                        <w:rPr>
                          <w:lang w:val="en-US"/>
                        </w:rPr>
                        <w:t>L1-SINR</w:t>
                      </w:r>
                    </w:p>
                    <w:p w14:paraId="195524C8" w14:textId="77777777" w:rsidR="00CB4341" w:rsidRPr="00F344B8" w:rsidRDefault="00CB4341" w:rsidP="00BA7ECF">
                      <w:pPr>
                        <w:numPr>
                          <w:ilvl w:val="2"/>
                          <w:numId w:val="2"/>
                        </w:numPr>
                        <w:rPr>
                          <w:lang w:val="en-US"/>
                        </w:rPr>
                      </w:pPr>
                      <w:r w:rsidRPr="00F344B8">
                        <w:rPr>
                          <w:lang w:val="en-US"/>
                        </w:rPr>
                        <w:t>FFS whether L1-SINR measurement is applicable to HST</w:t>
                      </w:r>
                    </w:p>
                    <w:p w14:paraId="7270CC91" w14:textId="77777777" w:rsidR="00CB4341" w:rsidRPr="00F344B8" w:rsidRDefault="00CB4341" w:rsidP="00BA7ECF">
                      <w:pPr>
                        <w:numPr>
                          <w:ilvl w:val="2"/>
                          <w:numId w:val="2"/>
                        </w:numPr>
                        <w:rPr>
                          <w:lang w:val="en-US"/>
                        </w:rPr>
                      </w:pPr>
                      <w:r w:rsidRPr="00F344B8">
                        <w:t xml:space="preserve">If </w:t>
                      </w:r>
                      <w:r w:rsidRPr="00F344B8">
                        <w:rPr>
                          <w:lang w:val="en-US"/>
                        </w:rPr>
                        <w:t>L1-SINR measurement is applicable to HST, whether it is necessary to specify upper bound of side condition for L1-SINR measurement</w:t>
                      </w:r>
                    </w:p>
                    <w:p w14:paraId="6C64D48E" w14:textId="77777777" w:rsidR="00CB4341" w:rsidRPr="00F344B8" w:rsidRDefault="00CB4341" w:rsidP="00BA7ECF">
                      <w:pPr>
                        <w:numPr>
                          <w:ilvl w:val="3"/>
                          <w:numId w:val="2"/>
                        </w:numPr>
                        <w:rPr>
                          <w:lang w:val="en-US"/>
                        </w:rPr>
                      </w:pPr>
                      <w:r w:rsidRPr="00F344B8">
                        <w:rPr>
                          <w:lang w:val="en-US"/>
                        </w:rPr>
                        <w:t>Option 1 (CMCC, vivo): legacy L1-SINR accuracy requirements can be reused for high speed train scenario, no restriction is needed</w:t>
                      </w:r>
                    </w:p>
                    <w:p w14:paraId="733B2B6B" w14:textId="77777777" w:rsidR="00CB4341" w:rsidRPr="00F344B8" w:rsidRDefault="00CB4341" w:rsidP="00BA7ECF">
                      <w:pPr>
                        <w:numPr>
                          <w:ilvl w:val="3"/>
                          <w:numId w:val="2"/>
                        </w:numPr>
                        <w:rPr>
                          <w:lang w:val="en-US"/>
                        </w:rPr>
                      </w:pPr>
                      <w:r w:rsidRPr="00F344B8">
                        <w:rPr>
                          <w:lang w:val="en-US"/>
                        </w:rPr>
                        <w:t xml:space="preserve">Option 2 (MTK, Ericsson): If RAN4 confirm the L1-SINR measurement will be applied for HST, then the upper bound of the side condition SSB </w:t>
                      </w:r>
                      <w:proofErr w:type="spellStart"/>
                      <w:r w:rsidRPr="00F344B8">
                        <w:rPr>
                          <w:lang w:val="en-US"/>
                        </w:rPr>
                        <w:t>Ês</w:t>
                      </w:r>
                      <w:proofErr w:type="spellEnd"/>
                      <w:r w:rsidRPr="00F344B8">
                        <w:rPr>
                          <w:lang w:val="en-US"/>
                        </w:rPr>
                        <w:t>/</w:t>
                      </w:r>
                      <w:proofErr w:type="spellStart"/>
                      <w:r w:rsidRPr="00F344B8">
                        <w:rPr>
                          <w:lang w:val="en-US"/>
                        </w:rPr>
                        <w:t>Iot</w:t>
                      </w:r>
                      <w:proofErr w:type="spellEnd"/>
                      <w:r w:rsidRPr="00F344B8">
                        <w:rPr>
                          <w:lang w:val="en-US"/>
                        </w:rPr>
                        <w:t xml:space="preserve"> ≤5 dB should be introduced, for CMR only case at least</w:t>
                      </w:r>
                    </w:p>
                    <w:p w14:paraId="3FFD8E00" w14:textId="77777777" w:rsidR="00CB4341" w:rsidRPr="00F344B8" w:rsidRDefault="00CB4341" w:rsidP="00BA7ECF">
                      <w:pPr>
                        <w:numPr>
                          <w:ilvl w:val="3"/>
                          <w:numId w:val="2"/>
                        </w:numPr>
                        <w:rPr>
                          <w:lang w:val="en-US"/>
                        </w:rPr>
                      </w:pPr>
                      <w:r w:rsidRPr="00F344B8">
                        <w:rPr>
                          <w:lang w:val="en-US"/>
                        </w:rPr>
                        <w:t>Option 3 (Nokia): L1-SINR for CMR only does not seem to face the same side condition problem as SS-SINR</w:t>
                      </w:r>
                    </w:p>
                  </w:txbxContent>
                </v:textbox>
                <w10:anchorlock/>
              </v:shape>
            </w:pict>
          </mc:Fallback>
        </mc:AlternateContent>
      </w:r>
    </w:p>
    <w:p w14:paraId="192E1317" w14:textId="6C55EF39" w:rsidR="00892F97" w:rsidRPr="00A468B0" w:rsidRDefault="0004308D" w:rsidP="00F73A66">
      <w:pPr>
        <w:overflowPunct/>
        <w:autoSpaceDE/>
        <w:autoSpaceDN/>
        <w:adjustRightInd/>
        <w:jc w:val="both"/>
        <w:textAlignment w:val="auto"/>
        <w:rPr>
          <w:rFonts w:eastAsia="宋体"/>
          <w:lang w:eastAsia="zh-CN"/>
        </w:rPr>
      </w:pPr>
      <w:r>
        <w:rPr>
          <w:rFonts w:eastAsia="宋体"/>
          <w:lang w:eastAsia="zh-CN"/>
        </w:rPr>
        <w:t xml:space="preserve">In </w:t>
      </w:r>
      <w:r w:rsidR="00B2433A">
        <w:rPr>
          <w:rFonts w:eastAsia="宋体"/>
          <w:lang w:eastAsia="zh-CN"/>
        </w:rPr>
        <w:t xml:space="preserve">RAN4 </w:t>
      </w:r>
      <w:r w:rsidR="00427E1C">
        <w:rPr>
          <w:rFonts w:eastAsia="宋体"/>
          <w:lang w:eastAsia="zh-CN"/>
        </w:rPr>
        <w:t>100</w:t>
      </w:r>
      <w:r w:rsidR="00B2433A">
        <w:rPr>
          <w:rFonts w:eastAsia="宋体"/>
          <w:lang w:eastAsia="zh-CN"/>
        </w:rPr>
        <w:t xml:space="preserve">e, the WF </w:t>
      </w:r>
      <w:r w:rsidR="009A26F0">
        <w:rPr>
          <w:rFonts w:eastAsia="宋体"/>
          <w:lang w:eastAsia="zh-CN"/>
        </w:rPr>
        <w:t>R4-</w:t>
      </w:r>
      <w:r w:rsidR="002B3BA9" w:rsidRPr="002B3BA9">
        <w:rPr>
          <w:rFonts w:eastAsia="宋体"/>
          <w:lang w:eastAsia="zh-CN"/>
        </w:rPr>
        <w:t>2115439</w:t>
      </w:r>
      <w:r w:rsidR="00A468B0">
        <w:rPr>
          <w:rFonts w:eastAsia="宋体"/>
          <w:lang w:eastAsia="zh-CN"/>
        </w:rPr>
        <w:t xml:space="preserve"> on FR1 HST RRM enhancements</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w:t>
      </w:r>
      <w:r w:rsidR="00BA7ECF">
        <w:rPr>
          <w:rFonts w:eastAsia="宋体"/>
          <w:lang w:eastAsia="zh-CN"/>
        </w:rPr>
        <w:t>2</w:t>
      </w:r>
      <w:r w:rsidR="00E528CB">
        <w:rPr>
          <w:rFonts w:eastAsia="宋体"/>
          <w:lang w:eastAsia="zh-CN"/>
        </w:rPr>
        <w:t>]</w:t>
      </w:r>
      <w:r w:rsidR="002A1D39" w:rsidRPr="00DE1C33">
        <w:rPr>
          <w:rFonts w:eastAsia="宋体"/>
          <w:lang w:eastAsia="zh-CN"/>
        </w:rPr>
        <w:t>.</w:t>
      </w:r>
      <w:r w:rsidR="00BA7D0A">
        <w:rPr>
          <w:rFonts w:eastAsia="宋体"/>
          <w:lang w:eastAsia="zh-CN"/>
        </w:rPr>
        <w:t xml:space="preserve"> </w:t>
      </w:r>
      <w:r w:rsidR="00E1600B">
        <w:rPr>
          <w:rFonts w:eastAsia="宋体"/>
          <w:lang w:eastAsia="zh-CN"/>
        </w:rPr>
        <w:t xml:space="preserve">In Issue 3-1 and Issue 3-2, </w:t>
      </w:r>
      <w:r w:rsidR="009B2B7A">
        <w:rPr>
          <w:rFonts w:eastAsia="宋体"/>
          <w:lang w:eastAsia="zh-CN"/>
        </w:rPr>
        <w:t xml:space="preserve">the issue about </w:t>
      </w:r>
      <w:r w:rsidR="00E1600B">
        <w:rPr>
          <w:rFonts w:eastAsia="宋体"/>
          <w:lang w:eastAsia="zh-CN"/>
        </w:rPr>
        <w:t>L1-SINR wa</w:t>
      </w:r>
      <w:r w:rsidR="009B2B7A">
        <w:rPr>
          <w:rFonts w:eastAsia="宋体"/>
          <w:lang w:eastAsia="zh-CN"/>
        </w:rPr>
        <w:t>s discussed</w:t>
      </w:r>
      <w:r w:rsidR="00CE3401">
        <w:rPr>
          <w:rFonts w:eastAsia="宋体"/>
          <w:lang w:eastAsia="zh-CN"/>
        </w:rPr>
        <w:t xml:space="preserve"> and some evaluation assumptions were agreed in [</w:t>
      </w:r>
      <w:r w:rsidR="00BA7ECF">
        <w:rPr>
          <w:rFonts w:eastAsia="宋体"/>
          <w:lang w:eastAsia="zh-CN"/>
        </w:rPr>
        <w:t>2</w:t>
      </w:r>
      <w:r w:rsidR="00CE3401">
        <w:rPr>
          <w:rFonts w:eastAsia="宋体"/>
          <w:lang w:eastAsia="zh-CN"/>
        </w:rPr>
        <w:t>].</w:t>
      </w:r>
    </w:p>
    <w:p w14:paraId="146B0169" w14:textId="792AA080" w:rsidR="002A1D39" w:rsidRPr="00DE1C33" w:rsidRDefault="00BA7D0A" w:rsidP="00320A0C">
      <w:pPr>
        <w:overflowPunct/>
        <w:autoSpaceDE/>
        <w:autoSpaceDN/>
        <w:adjustRightInd/>
        <w:jc w:val="both"/>
        <w:textAlignment w:val="auto"/>
        <w:rPr>
          <w:rFonts w:eastAsia="宋体"/>
          <w:lang w:eastAsia="zh-CN"/>
        </w:rPr>
      </w:pPr>
      <w:r>
        <w:rPr>
          <w:rFonts w:eastAsia="宋体"/>
          <w:lang w:eastAsia="zh-CN"/>
        </w:rPr>
        <w:t>In this paper our views on</w:t>
      </w:r>
      <w:r w:rsidR="00A468B0">
        <w:rPr>
          <w:rFonts w:eastAsia="宋体"/>
          <w:lang w:eastAsia="zh-CN"/>
        </w:rPr>
        <w:t xml:space="preserve"> the issue</w:t>
      </w:r>
      <w:r w:rsidR="00CE3401">
        <w:rPr>
          <w:rFonts w:eastAsia="宋体"/>
          <w:lang w:eastAsia="zh-CN"/>
        </w:rPr>
        <w:t xml:space="preserve"> of L1-SINR measurements in FR1 HST</w:t>
      </w:r>
      <w:r w:rsidR="003C5B13">
        <w:rPr>
          <w:rFonts w:eastAsia="宋体"/>
          <w:lang w:eastAsia="zh-CN"/>
        </w:rPr>
        <w:t xml:space="preserve"> are provided</w:t>
      </w:r>
      <w:r>
        <w:rPr>
          <w:rFonts w:eastAsia="宋体"/>
          <w:lang w:eastAsia="zh-CN"/>
        </w:rPr>
        <w:t>.</w:t>
      </w:r>
    </w:p>
    <w:p w14:paraId="234B3AFD" w14:textId="6D6C9B34" w:rsidR="00CF6C34" w:rsidRPr="007F15C3" w:rsidRDefault="002A1D39" w:rsidP="004362FB">
      <w:pPr>
        <w:pStyle w:val="1"/>
        <w:rPr>
          <w:rFonts w:eastAsia="宋体"/>
          <w:lang w:eastAsia="zh-CN"/>
        </w:rPr>
      </w:pPr>
      <w:r w:rsidRPr="00C96D46">
        <w:rPr>
          <w:rFonts w:eastAsia="宋体"/>
          <w:lang w:eastAsia="zh-CN"/>
        </w:rPr>
        <w:t>Discussion</w:t>
      </w:r>
    </w:p>
    <w:p w14:paraId="3EFCE8C1" w14:textId="3BB5D674" w:rsidR="00B01FDB" w:rsidRPr="003438B8" w:rsidRDefault="00B01FDB" w:rsidP="00B01FDB">
      <w:pPr>
        <w:overflowPunct/>
        <w:autoSpaceDE/>
        <w:autoSpaceDN/>
        <w:adjustRightInd/>
        <w:jc w:val="both"/>
        <w:textAlignment w:val="auto"/>
        <w:rPr>
          <w:rFonts w:eastAsia="宋体"/>
          <w:i/>
          <w:u w:val="single"/>
          <w:lang w:eastAsia="zh-CN"/>
        </w:rPr>
      </w:pPr>
      <w:r>
        <w:rPr>
          <w:rFonts w:eastAsia="宋体"/>
          <w:i/>
          <w:u w:val="single"/>
          <w:lang w:eastAsia="zh-CN"/>
        </w:rPr>
        <w:t>Necessity of L1-SINR measurements in HST scenario</w:t>
      </w:r>
    </w:p>
    <w:p w14:paraId="0779F874" w14:textId="7D9C41B4" w:rsidR="00B01FDB" w:rsidRDefault="008B10D8" w:rsidP="00B01FDB">
      <w:pPr>
        <w:overflowPunct/>
        <w:autoSpaceDE/>
        <w:autoSpaceDN/>
        <w:adjustRightInd/>
        <w:jc w:val="both"/>
        <w:textAlignment w:val="auto"/>
        <w:rPr>
          <w:rFonts w:eastAsia="宋体"/>
          <w:lang w:val="en-US" w:eastAsia="zh-CN"/>
        </w:rPr>
      </w:pPr>
      <w:r>
        <w:rPr>
          <w:rFonts w:eastAsia="宋体"/>
          <w:lang w:val="en-US" w:eastAsia="zh-CN"/>
        </w:rPr>
        <w:t>R</w:t>
      </w:r>
      <w:r w:rsidR="007D61DE">
        <w:rPr>
          <w:rFonts w:eastAsia="宋体"/>
          <w:lang w:val="en-US" w:eastAsia="zh-CN"/>
        </w:rPr>
        <w:t xml:space="preserve">egarding whether L1-SINR is applicable to FR1 HST, we fully understand the concern from operators. As discussed in R16 HST WI, for the SSB-based L3 SINR, the doppler spread may cause ICI, and the SINR measurement accuracy at high SINR region is degraded. This issue was evaluated during R16 HST discussion. </w:t>
      </w:r>
      <w:r w:rsidR="007D61DE" w:rsidRPr="00323649">
        <w:rPr>
          <w:rFonts w:eastAsia="宋体"/>
          <w:lang w:val="en-US" w:eastAsia="zh-CN"/>
        </w:rPr>
        <w:t>Since the L3 SS-SINR has limited performance, and L3 CSI-SINR only consider timing difference within CP/2, we think it is possible to use L1-SINR.</w:t>
      </w:r>
      <w:r w:rsidR="007D61DE">
        <w:rPr>
          <w:rFonts w:eastAsia="宋体"/>
          <w:lang w:val="en-US" w:eastAsia="zh-CN"/>
        </w:rPr>
        <w:t xml:space="preserve"> Otherwise, there could be no trustable SINR quantity for both network and the UE</w:t>
      </w:r>
      <w:r w:rsidR="00E27980">
        <w:rPr>
          <w:rFonts w:eastAsia="宋体"/>
          <w:lang w:val="en-US" w:eastAsia="zh-CN"/>
        </w:rPr>
        <w:t>.</w:t>
      </w:r>
    </w:p>
    <w:p w14:paraId="6D3D206D" w14:textId="1E0F9769" w:rsidR="00B01FDB" w:rsidRPr="00266E34" w:rsidRDefault="00192A1B" w:rsidP="00B01FDB">
      <w:pPr>
        <w:overflowPunct/>
        <w:autoSpaceDE/>
        <w:autoSpaceDN/>
        <w:adjustRightInd/>
        <w:jc w:val="both"/>
        <w:textAlignment w:val="auto"/>
        <w:rPr>
          <w:rFonts w:eastAsia="宋体"/>
          <w:b/>
          <w:lang w:eastAsia="zh-CN"/>
        </w:rPr>
      </w:pPr>
      <w:r w:rsidRPr="005D2778">
        <w:rPr>
          <w:rFonts w:eastAsia="宋体"/>
          <w:b/>
          <w:lang w:val="en-US" w:eastAsia="zh-CN"/>
        </w:rPr>
        <w:t xml:space="preserve">Proposal </w:t>
      </w:r>
      <w:proofErr w:type="gramStart"/>
      <w:r w:rsidRPr="005D2778">
        <w:rPr>
          <w:rFonts w:eastAsia="宋体"/>
          <w:b/>
          <w:lang w:val="en-US" w:eastAsia="zh-CN"/>
        </w:rPr>
        <w:t xml:space="preserve">1  </w:t>
      </w:r>
      <w:r>
        <w:rPr>
          <w:rFonts w:eastAsia="宋体"/>
          <w:b/>
          <w:lang w:val="en-US" w:eastAsia="zh-CN"/>
        </w:rPr>
        <w:t>L</w:t>
      </w:r>
      <w:proofErr w:type="gramEnd"/>
      <w:r>
        <w:rPr>
          <w:rFonts w:eastAsia="宋体"/>
          <w:b/>
          <w:lang w:val="en-US" w:eastAsia="zh-CN"/>
        </w:rPr>
        <w:t>1-SINR measurements should be applicable to FR1 HST</w:t>
      </w:r>
      <w:r w:rsidRPr="005D2778">
        <w:rPr>
          <w:rFonts w:eastAsia="宋体"/>
          <w:b/>
          <w:lang w:val="en-US" w:eastAsia="zh-CN"/>
        </w:rPr>
        <w:t>.</w:t>
      </w:r>
    </w:p>
    <w:p w14:paraId="15AC6873" w14:textId="0843A57D" w:rsidR="00E27980" w:rsidRDefault="005B7121" w:rsidP="00E27980">
      <w:pPr>
        <w:overflowPunct/>
        <w:autoSpaceDE/>
        <w:autoSpaceDN/>
        <w:adjustRightInd/>
        <w:jc w:val="both"/>
        <w:textAlignment w:val="auto"/>
        <w:rPr>
          <w:rFonts w:eastAsia="宋体"/>
          <w:lang w:eastAsia="zh-CN"/>
        </w:rPr>
      </w:pPr>
      <w:r>
        <w:rPr>
          <w:rFonts w:eastAsia="宋体"/>
          <w:lang w:eastAsia="zh-CN"/>
        </w:rPr>
        <w:t>In last meeting, s</w:t>
      </w:r>
      <w:r w:rsidR="00E27980">
        <w:rPr>
          <w:rFonts w:eastAsia="宋体"/>
          <w:lang w:eastAsia="zh-CN"/>
        </w:rPr>
        <w:t>ome companies pointed out that normally L1-SINR is considered for beam management and beam switching.</w:t>
      </w:r>
      <w:r>
        <w:rPr>
          <w:rFonts w:eastAsia="宋体"/>
          <w:lang w:eastAsia="zh-CN"/>
        </w:rPr>
        <w:t xml:space="preserve"> </w:t>
      </w:r>
      <w:r w:rsidR="0056384B">
        <w:rPr>
          <w:rFonts w:eastAsia="宋体"/>
          <w:lang w:eastAsia="zh-CN"/>
        </w:rPr>
        <w:t xml:space="preserve">On top of L1-RSRP, there is no strong motivation to consider L1-SINR for such purpose. </w:t>
      </w:r>
      <w:r w:rsidR="00C8013F">
        <w:rPr>
          <w:rFonts w:eastAsia="宋体"/>
          <w:lang w:eastAsia="zh-CN"/>
        </w:rPr>
        <w:t>However, in our understanding, the main motivation for introducing L1-SINR is not for beam management</w:t>
      </w:r>
      <w:r w:rsidR="004A7E5E">
        <w:rPr>
          <w:rFonts w:eastAsia="宋体"/>
          <w:lang w:eastAsia="zh-CN"/>
        </w:rPr>
        <w:t xml:space="preserve">, but to obtain some trustable SINR quantity. </w:t>
      </w:r>
      <w:r w:rsidR="00F819E3">
        <w:rPr>
          <w:rFonts w:eastAsia="宋体"/>
          <w:lang w:eastAsia="zh-CN"/>
        </w:rPr>
        <w:t>W</w:t>
      </w:r>
      <w:r w:rsidR="00C8013F">
        <w:rPr>
          <w:rFonts w:eastAsia="宋体"/>
          <w:lang w:eastAsia="zh-CN"/>
        </w:rPr>
        <w:t>e will further discuss the considered scenarios for L1-SINR measurements.</w:t>
      </w:r>
    </w:p>
    <w:p w14:paraId="18F21D68" w14:textId="519847ED" w:rsidR="003438B8" w:rsidRPr="003438B8" w:rsidRDefault="00351ACC" w:rsidP="0007245F">
      <w:pPr>
        <w:overflowPunct/>
        <w:autoSpaceDE/>
        <w:autoSpaceDN/>
        <w:adjustRightInd/>
        <w:jc w:val="both"/>
        <w:textAlignment w:val="auto"/>
        <w:rPr>
          <w:rFonts w:eastAsia="宋体"/>
          <w:i/>
          <w:u w:val="single"/>
          <w:lang w:eastAsia="zh-CN"/>
        </w:rPr>
      </w:pPr>
      <w:r>
        <w:rPr>
          <w:rFonts w:eastAsia="宋体"/>
          <w:i/>
          <w:u w:val="single"/>
          <w:lang w:eastAsia="zh-CN"/>
        </w:rPr>
        <w:t>S</w:t>
      </w:r>
      <w:r>
        <w:rPr>
          <w:rFonts w:eastAsia="宋体" w:hint="eastAsia"/>
          <w:i/>
          <w:u w:val="single"/>
          <w:lang w:eastAsia="zh-CN"/>
        </w:rPr>
        <w:t>cenar</w:t>
      </w:r>
      <w:r>
        <w:rPr>
          <w:rFonts w:eastAsia="宋体"/>
          <w:i/>
          <w:u w:val="single"/>
          <w:lang w:eastAsia="zh-CN"/>
        </w:rPr>
        <w:t>io</w:t>
      </w:r>
      <w:r w:rsidR="00E20485">
        <w:rPr>
          <w:rFonts w:eastAsia="宋体"/>
          <w:i/>
          <w:u w:val="single"/>
          <w:lang w:eastAsia="zh-CN"/>
        </w:rPr>
        <w:t>s</w:t>
      </w:r>
      <w:r>
        <w:rPr>
          <w:rFonts w:eastAsia="宋体"/>
          <w:i/>
          <w:u w:val="single"/>
          <w:lang w:eastAsia="zh-CN"/>
        </w:rPr>
        <w:t xml:space="preserve"> of L1-SINR</w:t>
      </w:r>
      <w:r w:rsidR="00955693">
        <w:rPr>
          <w:rFonts w:eastAsia="宋体"/>
          <w:i/>
          <w:u w:val="single"/>
          <w:lang w:eastAsia="zh-CN"/>
        </w:rPr>
        <w:t xml:space="preserve"> </w:t>
      </w:r>
      <w:r w:rsidR="00B01FDB">
        <w:rPr>
          <w:rFonts w:eastAsia="宋体"/>
          <w:i/>
          <w:u w:val="single"/>
          <w:lang w:eastAsia="zh-CN"/>
        </w:rPr>
        <w:t>measurements</w:t>
      </w:r>
    </w:p>
    <w:p w14:paraId="6F7F5313" w14:textId="0B48C74E" w:rsidR="007F15C3" w:rsidRDefault="00054F86" w:rsidP="0007245F">
      <w:pPr>
        <w:overflowPunct/>
        <w:autoSpaceDE/>
        <w:autoSpaceDN/>
        <w:adjustRightInd/>
        <w:jc w:val="both"/>
        <w:textAlignment w:val="auto"/>
        <w:rPr>
          <w:rFonts w:eastAsia="宋体"/>
          <w:lang w:eastAsia="zh-CN"/>
        </w:rPr>
      </w:pPr>
      <w:r>
        <w:rPr>
          <w:rFonts w:eastAsia="宋体" w:hint="eastAsia"/>
          <w:lang w:eastAsia="zh-CN"/>
        </w:rPr>
        <w:t>L</w:t>
      </w:r>
      <w:r>
        <w:rPr>
          <w:rFonts w:eastAsia="宋体"/>
          <w:lang w:eastAsia="zh-CN"/>
        </w:rPr>
        <w:t xml:space="preserve">1-SINR measurement requirements were introduced in R16 </w:t>
      </w:r>
      <w:proofErr w:type="spellStart"/>
      <w:r>
        <w:rPr>
          <w:rFonts w:eastAsia="宋体"/>
          <w:lang w:eastAsia="zh-CN"/>
        </w:rPr>
        <w:t>eMIMO</w:t>
      </w:r>
      <w:proofErr w:type="spellEnd"/>
      <w:r>
        <w:rPr>
          <w:rFonts w:eastAsia="宋体"/>
          <w:lang w:eastAsia="zh-CN"/>
        </w:rPr>
        <w:t xml:space="preserve">. </w:t>
      </w:r>
      <w:r w:rsidR="00F51422">
        <w:rPr>
          <w:rFonts w:eastAsia="宋体"/>
          <w:lang w:eastAsia="zh-CN"/>
        </w:rPr>
        <w:t xml:space="preserve">The enhanced RRM requirements for NR FR1 HST </w:t>
      </w:r>
      <w:r w:rsidR="00D22C2A">
        <w:rPr>
          <w:rFonts w:eastAsia="宋体"/>
          <w:lang w:eastAsia="zh-CN"/>
        </w:rPr>
        <w:t xml:space="preserve">single carrier </w:t>
      </w:r>
      <w:r w:rsidR="00F51422">
        <w:rPr>
          <w:rFonts w:eastAsia="宋体"/>
          <w:lang w:eastAsia="zh-CN"/>
        </w:rPr>
        <w:t>were also defined in R16</w:t>
      </w:r>
      <w:r w:rsidR="00316A8A">
        <w:rPr>
          <w:rFonts w:eastAsia="宋体"/>
          <w:lang w:eastAsia="zh-CN"/>
        </w:rPr>
        <w:t xml:space="preserve">. </w:t>
      </w:r>
      <w:r w:rsidR="00D22C2A">
        <w:rPr>
          <w:rFonts w:eastAsia="宋体"/>
          <w:lang w:eastAsia="zh-CN"/>
        </w:rPr>
        <w:t xml:space="preserve">Therefore, even though there was no dedicated bullet for L1-SINR in the </w:t>
      </w:r>
      <w:r w:rsidR="00D22C2A">
        <w:rPr>
          <w:rFonts w:eastAsia="宋体"/>
          <w:lang w:eastAsia="zh-CN"/>
        </w:rPr>
        <w:lastRenderedPageBreak/>
        <w:t xml:space="preserve">WID scope for R17 FR1 HST, </w:t>
      </w:r>
      <w:r w:rsidR="00521FFD">
        <w:rPr>
          <w:rFonts w:eastAsia="宋体"/>
          <w:lang w:eastAsia="zh-CN"/>
        </w:rPr>
        <w:t xml:space="preserve">in which the main </w:t>
      </w:r>
      <w:r w:rsidR="009A6098">
        <w:rPr>
          <w:rFonts w:eastAsia="宋体"/>
          <w:lang w:eastAsia="zh-CN"/>
        </w:rPr>
        <w:t xml:space="preserve">target </w:t>
      </w:r>
      <w:r w:rsidR="00521FFD">
        <w:rPr>
          <w:rFonts w:eastAsia="宋体"/>
          <w:lang w:eastAsia="zh-CN"/>
        </w:rPr>
        <w:t xml:space="preserve">scenario is NR CA, companies are still interested in L1-SINR measurements requirements discussion. According to companies’ view in previous meetings, as in [1], the main issue is whether the upper bound side condition </w:t>
      </w:r>
      <w:proofErr w:type="spellStart"/>
      <w:r w:rsidR="00521FFD" w:rsidRPr="00F344B8">
        <w:rPr>
          <w:lang w:val="en-US"/>
        </w:rPr>
        <w:t>Ês</w:t>
      </w:r>
      <w:proofErr w:type="spellEnd"/>
      <w:r w:rsidR="00521FFD" w:rsidRPr="00F344B8">
        <w:rPr>
          <w:lang w:val="en-US"/>
        </w:rPr>
        <w:t>/</w:t>
      </w:r>
      <w:proofErr w:type="spellStart"/>
      <w:r w:rsidR="00521FFD" w:rsidRPr="00F344B8">
        <w:rPr>
          <w:lang w:val="en-US"/>
        </w:rPr>
        <w:t>Iot</w:t>
      </w:r>
      <w:proofErr w:type="spellEnd"/>
      <w:r w:rsidR="00521FFD" w:rsidRPr="00F344B8">
        <w:rPr>
          <w:lang w:val="en-US"/>
        </w:rPr>
        <w:t xml:space="preserve"> ≤5 dB should be introduced, for CMR only case</w:t>
      </w:r>
      <w:r w:rsidR="00521FFD">
        <w:rPr>
          <w:lang w:val="en-US"/>
        </w:rPr>
        <w:t xml:space="preserve">. </w:t>
      </w:r>
      <w:r w:rsidR="009638A8">
        <w:rPr>
          <w:lang w:val="en-US"/>
        </w:rPr>
        <w:t>This is similar to R16 SSB based L3-SINR measurements</w:t>
      </w:r>
      <w:r w:rsidR="00E030E9">
        <w:rPr>
          <w:lang w:val="en-US"/>
        </w:rPr>
        <w:t xml:space="preserve"> in the HST scenario</w:t>
      </w:r>
      <w:r w:rsidR="009638A8">
        <w:rPr>
          <w:lang w:val="en-US"/>
        </w:rPr>
        <w:t xml:space="preserve">. </w:t>
      </w:r>
      <w:r w:rsidR="00521FFD">
        <w:rPr>
          <w:lang w:val="en-US"/>
        </w:rPr>
        <w:t xml:space="preserve">Note that in R16 </w:t>
      </w:r>
      <w:proofErr w:type="spellStart"/>
      <w:r w:rsidR="00521FFD">
        <w:rPr>
          <w:lang w:val="en-US"/>
        </w:rPr>
        <w:t>eMIMO</w:t>
      </w:r>
      <w:proofErr w:type="spellEnd"/>
      <w:r w:rsidR="00521FFD">
        <w:rPr>
          <w:lang w:val="en-US"/>
        </w:rPr>
        <w:t xml:space="preserve">, </w:t>
      </w:r>
      <w:r w:rsidR="00692994">
        <w:rPr>
          <w:lang w:val="en-US"/>
        </w:rPr>
        <w:t xml:space="preserve">as shown in clause 10.1.27 of [3], </w:t>
      </w:r>
      <w:r w:rsidR="00521FFD">
        <w:rPr>
          <w:lang w:val="en-US"/>
        </w:rPr>
        <w:t>the RRM requirements are only defined for CSI-RS based CMR only measurements.</w:t>
      </w:r>
    </w:p>
    <w:p w14:paraId="37EA297F" w14:textId="094754A3" w:rsidR="003438B8" w:rsidRPr="00266E34" w:rsidRDefault="005F4982" w:rsidP="0007245F">
      <w:pPr>
        <w:overflowPunct/>
        <w:autoSpaceDE/>
        <w:autoSpaceDN/>
        <w:adjustRightInd/>
        <w:jc w:val="both"/>
        <w:textAlignment w:val="auto"/>
        <w:rPr>
          <w:rFonts w:eastAsia="宋体"/>
          <w:b/>
          <w:lang w:eastAsia="zh-CN"/>
        </w:rPr>
      </w:pPr>
      <w:r w:rsidRPr="00266E34">
        <w:rPr>
          <w:rFonts w:eastAsia="宋体" w:hint="eastAsia"/>
          <w:b/>
          <w:lang w:eastAsia="zh-CN"/>
        </w:rPr>
        <w:t>O</w:t>
      </w:r>
      <w:r w:rsidRPr="00266E34">
        <w:rPr>
          <w:rFonts w:eastAsia="宋体"/>
          <w:b/>
          <w:lang w:eastAsia="zh-CN"/>
        </w:rPr>
        <w:t>bservation</w:t>
      </w:r>
      <w:r w:rsidR="009638A8" w:rsidRPr="00266E34">
        <w:rPr>
          <w:rFonts w:eastAsia="宋体"/>
          <w:b/>
          <w:lang w:eastAsia="zh-CN"/>
        </w:rPr>
        <w:t xml:space="preserve"> </w:t>
      </w:r>
      <w:proofErr w:type="gramStart"/>
      <w:r w:rsidR="009638A8" w:rsidRPr="00266E34">
        <w:rPr>
          <w:rFonts w:eastAsia="宋体"/>
          <w:b/>
          <w:lang w:eastAsia="zh-CN"/>
        </w:rPr>
        <w:t xml:space="preserve">1 </w:t>
      </w:r>
      <w:r w:rsidR="00C6337A">
        <w:rPr>
          <w:rFonts w:eastAsia="宋体"/>
          <w:b/>
          <w:lang w:eastAsia="zh-CN"/>
        </w:rPr>
        <w:t xml:space="preserve"> </w:t>
      </w:r>
      <w:r w:rsidR="0063307C" w:rsidRPr="00266E34">
        <w:rPr>
          <w:rFonts w:eastAsia="宋体"/>
          <w:b/>
          <w:lang w:eastAsia="zh-CN"/>
        </w:rPr>
        <w:t>RRM</w:t>
      </w:r>
      <w:proofErr w:type="gramEnd"/>
      <w:r w:rsidR="0063307C" w:rsidRPr="00266E34">
        <w:rPr>
          <w:rFonts w:eastAsia="宋体"/>
          <w:b/>
          <w:lang w:eastAsia="zh-CN"/>
        </w:rPr>
        <w:t xml:space="preserve"> requirement</w:t>
      </w:r>
      <w:r w:rsidR="00C6337A">
        <w:rPr>
          <w:rFonts w:eastAsia="宋体"/>
          <w:b/>
          <w:lang w:eastAsia="zh-CN"/>
        </w:rPr>
        <w:t>s</w:t>
      </w:r>
      <w:r w:rsidR="0063307C" w:rsidRPr="00266E34">
        <w:rPr>
          <w:rFonts w:eastAsia="宋体"/>
          <w:b/>
          <w:lang w:eastAsia="zh-CN"/>
        </w:rPr>
        <w:t xml:space="preserve"> was defined for </w:t>
      </w:r>
      <w:r w:rsidR="00C6337A">
        <w:rPr>
          <w:rFonts w:eastAsia="宋体"/>
          <w:b/>
          <w:lang w:eastAsia="zh-CN"/>
        </w:rPr>
        <w:t>CSIRS</w:t>
      </w:r>
      <w:r w:rsidR="0063307C" w:rsidRPr="00266E34">
        <w:rPr>
          <w:rFonts w:eastAsia="宋体"/>
          <w:b/>
          <w:lang w:eastAsia="zh-CN"/>
        </w:rPr>
        <w:t>-based CMR-only L1-SINR measurements</w:t>
      </w:r>
      <w:r w:rsidR="00266E34">
        <w:rPr>
          <w:rFonts w:eastAsia="宋体"/>
          <w:b/>
          <w:lang w:eastAsia="zh-CN"/>
        </w:rPr>
        <w:t xml:space="preserve"> in R16 </w:t>
      </w:r>
      <w:proofErr w:type="spellStart"/>
      <w:r w:rsidR="00266E34">
        <w:rPr>
          <w:rFonts w:eastAsia="宋体"/>
          <w:b/>
          <w:lang w:eastAsia="zh-CN"/>
        </w:rPr>
        <w:t>eMIMO</w:t>
      </w:r>
      <w:proofErr w:type="spellEnd"/>
      <w:r w:rsidR="0063307C" w:rsidRPr="00266E34">
        <w:rPr>
          <w:rFonts w:eastAsia="宋体"/>
          <w:b/>
          <w:lang w:eastAsia="zh-CN"/>
        </w:rPr>
        <w:t>.</w:t>
      </w:r>
    </w:p>
    <w:p w14:paraId="6A8A2520" w14:textId="205FA189" w:rsidR="005F4982" w:rsidRDefault="00C53F1B" w:rsidP="0007245F">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R16 FR1 HST, </w:t>
      </w:r>
      <w:r w:rsidR="00C66ECB">
        <w:rPr>
          <w:rFonts w:eastAsia="宋体"/>
          <w:lang w:eastAsia="zh-CN"/>
        </w:rPr>
        <w:t>from UE perspective</w:t>
      </w:r>
      <w:r w:rsidR="002A47DF">
        <w:rPr>
          <w:rFonts w:eastAsia="宋体"/>
          <w:lang w:eastAsia="zh-CN"/>
        </w:rPr>
        <w:t>,</w:t>
      </w:r>
      <w:r w:rsidR="0033497F">
        <w:rPr>
          <w:rFonts w:eastAsia="宋体"/>
          <w:lang w:eastAsia="zh-CN"/>
        </w:rPr>
        <w:t xml:space="preserve"> </w:t>
      </w:r>
      <w:r>
        <w:rPr>
          <w:rFonts w:eastAsia="宋体"/>
          <w:lang w:eastAsia="zh-CN"/>
        </w:rPr>
        <w:t>typical deployment scenario</w:t>
      </w:r>
      <w:r w:rsidR="0033497F">
        <w:rPr>
          <w:rFonts w:eastAsia="宋体"/>
          <w:lang w:eastAsia="zh-CN"/>
        </w:rPr>
        <w:t>s</w:t>
      </w:r>
      <w:r>
        <w:rPr>
          <w:rFonts w:eastAsia="宋体"/>
          <w:lang w:eastAsia="zh-CN"/>
        </w:rPr>
        <w:t xml:space="preserve"> w</w:t>
      </w:r>
      <w:r w:rsidR="0021402B">
        <w:rPr>
          <w:rFonts w:eastAsia="宋体"/>
          <w:lang w:eastAsia="zh-CN"/>
        </w:rPr>
        <w:t>ere</w:t>
      </w:r>
      <w:r>
        <w:rPr>
          <w:rFonts w:eastAsia="宋体"/>
          <w:lang w:eastAsia="zh-CN"/>
        </w:rPr>
        <w:t xml:space="preserve"> discussed</w:t>
      </w:r>
      <w:r w:rsidR="005A3F7C">
        <w:rPr>
          <w:rFonts w:eastAsia="宋体"/>
          <w:lang w:eastAsia="zh-CN"/>
        </w:rPr>
        <w:t>,</w:t>
      </w:r>
      <w:r>
        <w:rPr>
          <w:rFonts w:eastAsia="宋体"/>
          <w:lang w:eastAsia="zh-CN"/>
        </w:rPr>
        <w:t xml:space="preserve"> and</w:t>
      </w:r>
      <w:r w:rsidR="00C66ECB">
        <w:rPr>
          <w:rFonts w:eastAsia="宋体"/>
          <w:lang w:eastAsia="zh-CN"/>
        </w:rPr>
        <w:t xml:space="preserve"> the corresponding</w:t>
      </w:r>
      <w:r w:rsidR="005A3F7C">
        <w:rPr>
          <w:rFonts w:eastAsia="宋体"/>
          <w:lang w:eastAsia="zh-CN"/>
        </w:rPr>
        <w:t xml:space="preserve"> </w:t>
      </w:r>
      <w:proofErr w:type="spellStart"/>
      <w:r w:rsidR="005A3F7C">
        <w:rPr>
          <w:rFonts w:eastAsia="宋体"/>
          <w:lang w:eastAsia="zh-CN"/>
        </w:rPr>
        <w:t>demod</w:t>
      </w:r>
      <w:proofErr w:type="spellEnd"/>
      <w:r w:rsidR="005A3F7C">
        <w:rPr>
          <w:rFonts w:eastAsia="宋体"/>
          <w:lang w:eastAsia="zh-CN"/>
        </w:rPr>
        <w:t xml:space="preserve"> requirements for HST-SFN and HST-DPS were defined</w:t>
      </w:r>
      <w:r w:rsidR="00C66ECB">
        <w:rPr>
          <w:rFonts w:eastAsia="宋体"/>
          <w:lang w:eastAsia="zh-CN"/>
        </w:rPr>
        <w:t xml:space="preserve"> </w:t>
      </w:r>
      <w:r w:rsidR="005A3F7C">
        <w:rPr>
          <w:rFonts w:eastAsia="宋体"/>
          <w:lang w:eastAsia="zh-CN"/>
        </w:rPr>
        <w:t>clause 5.2.2.1.9 and 5.2.2.1.10</w:t>
      </w:r>
      <w:r>
        <w:rPr>
          <w:rFonts w:eastAsia="宋体"/>
          <w:lang w:eastAsia="zh-CN"/>
        </w:rPr>
        <w:t xml:space="preserve"> </w:t>
      </w:r>
      <w:r w:rsidR="00F868DE">
        <w:rPr>
          <w:rFonts w:eastAsia="宋体"/>
          <w:lang w:eastAsia="zh-CN"/>
        </w:rPr>
        <w:t xml:space="preserve">of </w:t>
      </w:r>
      <w:r>
        <w:rPr>
          <w:rFonts w:eastAsia="宋体"/>
          <w:lang w:eastAsia="zh-CN"/>
        </w:rPr>
        <w:t>TS 38.101-4</w:t>
      </w:r>
      <w:r w:rsidR="005B3545">
        <w:rPr>
          <w:rFonts w:eastAsia="宋体"/>
          <w:lang w:eastAsia="zh-CN"/>
        </w:rPr>
        <w:t xml:space="preserve"> [4]</w:t>
      </w:r>
      <w:r>
        <w:rPr>
          <w:rFonts w:eastAsia="宋体"/>
          <w:lang w:eastAsia="zh-CN"/>
        </w:rPr>
        <w:t xml:space="preserve">. </w:t>
      </w:r>
      <w:r w:rsidR="00F868DE">
        <w:rPr>
          <w:rFonts w:eastAsia="宋体"/>
          <w:lang w:eastAsia="zh-CN"/>
        </w:rPr>
        <w:t>T</w:t>
      </w:r>
      <w:r w:rsidR="00BD5496">
        <w:rPr>
          <w:rFonts w:eastAsia="宋体"/>
          <w:lang w:eastAsia="zh-CN"/>
        </w:rPr>
        <w:t xml:space="preserve">he </w:t>
      </w:r>
      <w:r w:rsidR="009F6FD8">
        <w:rPr>
          <w:rFonts w:eastAsia="宋体"/>
          <w:lang w:eastAsia="zh-CN"/>
        </w:rPr>
        <w:t xml:space="preserve">issue about the </w:t>
      </w:r>
      <w:r w:rsidR="00BD5496">
        <w:rPr>
          <w:rFonts w:eastAsia="宋体"/>
          <w:lang w:eastAsia="zh-CN"/>
        </w:rPr>
        <w:t xml:space="preserve">number of TCI states </w:t>
      </w:r>
      <w:r w:rsidR="009F6FD8">
        <w:rPr>
          <w:rFonts w:eastAsia="宋体"/>
          <w:lang w:eastAsia="zh-CN"/>
        </w:rPr>
        <w:t xml:space="preserve">that </w:t>
      </w:r>
      <w:r w:rsidR="00BD5496">
        <w:rPr>
          <w:rFonts w:eastAsia="宋体"/>
          <w:lang w:eastAsia="zh-CN"/>
        </w:rPr>
        <w:t>UE can track was extensively discussed</w:t>
      </w:r>
      <w:r w:rsidR="00F868DE">
        <w:rPr>
          <w:rFonts w:eastAsia="宋体"/>
          <w:lang w:eastAsia="zh-CN"/>
        </w:rPr>
        <w:t xml:space="preserve"> in R16 HST</w:t>
      </w:r>
      <w:r w:rsidR="007803C1">
        <w:rPr>
          <w:rFonts w:eastAsia="宋体"/>
          <w:lang w:eastAsia="zh-CN"/>
        </w:rPr>
        <w:t xml:space="preserve"> in </w:t>
      </w:r>
      <w:proofErr w:type="spellStart"/>
      <w:r w:rsidR="007803C1">
        <w:rPr>
          <w:rFonts w:eastAsia="宋体"/>
          <w:lang w:eastAsia="zh-CN"/>
        </w:rPr>
        <w:t>demod</w:t>
      </w:r>
      <w:proofErr w:type="spellEnd"/>
      <w:r w:rsidR="007803C1">
        <w:rPr>
          <w:rFonts w:eastAsia="宋体"/>
          <w:lang w:eastAsia="zh-CN"/>
        </w:rPr>
        <w:t xml:space="preserve"> session</w:t>
      </w:r>
      <w:r w:rsidR="00BD5496">
        <w:rPr>
          <w:rFonts w:eastAsia="宋体"/>
          <w:lang w:eastAsia="zh-CN"/>
        </w:rPr>
        <w:t xml:space="preserve">. </w:t>
      </w:r>
      <w:r w:rsidR="003D03F1">
        <w:rPr>
          <w:rFonts w:eastAsia="宋体"/>
          <w:lang w:eastAsia="zh-CN"/>
        </w:rPr>
        <w:t xml:space="preserve">It was concluded that based on RAN1 spec, UE is mandatory to track only 1 TCI state, i.e. DPS 1a. </w:t>
      </w:r>
      <w:r w:rsidR="00552703">
        <w:rPr>
          <w:rFonts w:eastAsia="宋体"/>
          <w:lang w:eastAsia="zh-CN"/>
        </w:rPr>
        <w:t xml:space="preserve">For UE who supports to track more than 1 TCI state, </w:t>
      </w:r>
      <w:r w:rsidR="007D5DCF">
        <w:rPr>
          <w:rFonts w:eastAsia="宋体"/>
          <w:lang w:eastAsia="zh-CN"/>
        </w:rPr>
        <w:t xml:space="preserve">tests for </w:t>
      </w:r>
      <w:r w:rsidR="00552703">
        <w:rPr>
          <w:rFonts w:eastAsia="宋体"/>
          <w:lang w:eastAsia="zh-CN"/>
        </w:rPr>
        <w:t>DPS 1b or HST-SFN may apply.</w:t>
      </w:r>
      <w:r w:rsidR="00CE4799">
        <w:rPr>
          <w:rFonts w:eastAsia="宋体"/>
          <w:lang w:eastAsia="zh-CN"/>
        </w:rPr>
        <w:t xml:space="preserve"> </w:t>
      </w:r>
      <w:r w:rsidR="00DD30C9">
        <w:rPr>
          <w:rFonts w:eastAsia="宋体"/>
          <w:lang w:eastAsia="zh-CN"/>
        </w:rPr>
        <w:t xml:space="preserve">The figure for DPS is provided in figure 1 </w:t>
      </w:r>
      <w:r w:rsidR="006E238E">
        <w:rPr>
          <w:rFonts w:eastAsia="宋体" w:hint="eastAsia"/>
          <w:lang w:eastAsia="zh-CN"/>
        </w:rPr>
        <w:t>for</w:t>
      </w:r>
      <w:r w:rsidR="00DD30C9">
        <w:rPr>
          <w:rFonts w:eastAsia="宋体"/>
          <w:lang w:eastAsia="zh-CN"/>
        </w:rPr>
        <w:t xml:space="preserve"> convenience. </w:t>
      </w:r>
      <w:r w:rsidR="005E2B54">
        <w:rPr>
          <w:rFonts w:eastAsia="宋体"/>
          <w:lang w:eastAsia="zh-CN"/>
        </w:rPr>
        <w:t xml:space="preserve">According to the DPS 1a test case setup in 5.2.2.1.10 and the Doppler trajectory defined in B3.3 of </w:t>
      </w:r>
      <w:r w:rsidR="000921D5">
        <w:rPr>
          <w:rFonts w:eastAsia="宋体"/>
          <w:lang w:eastAsia="zh-CN"/>
        </w:rPr>
        <w:t>TS 38.101-4</w:t>
      </w:r>
      <w:r w:rsidR="005E2B54">
        <w:rPr>
          <w:rFonts w:eastAsia="宋体"/>
          <w:lang w:eastAsia="zh-CN"/>
        </w:rPr>
        <w:t xml:space="preserve">[4], the </w:t>
      </w:r>
      <w:r w:rsidR="00AE4000">
        <w:rPr>
          <w:rFonts w:eastAsia="宋体"/>
          <w:lang w:eastAsia="zh-CN"/>
        </w:rPr>
        <w:t>TCI state here is based on TRS tracking, and the main information conveyed to UE in the TCI are QCL-A,</w:t>
      </w:r>
      <w:r w:rsidR="002E0C32">
        <w:rPr>
          <w:rFonts w:eastAsia="宋体"/>
          <w:lang w:eastAsia="zh-CN"/>
        </w:rPr>
        <w:t xml:space="preserve"> i.e</w:t>
      </w:r>
      <w:r w:rsidR="00E458AB">
        <w:rPr>
          <w:rFonts w:eastAsia="宋体"/>
          <w:lang w:eastAsia="zh-CN"/>
        </w:rPr>
        <w:t>.</w:t>
      </w:r>
      <w:r w:rsidR="002E0C32">
        <w:rPr>
          <w:rFonts w:eastAsia="宋体"/>
          <w:lang w:eastAsia="zh-CN"/>
        </w:rPr>
        <w:t xml:space="preserve"> delay and doppler information.</w:t>
      </w:r>
      <w:r w:rsidR="006D22C4">
        <w:rPr>
          <w:rFonts w:eastAsia="宋体"/>
          <w:lang w:eastAsia="zh-CN"/>
        </w:rPr>
        <w:t xml:space="preserve"> For the L1-SINR requirements discussion in R17 FR1 HST, the same scenarios as in R16 should be considered.</w:t>
      </w:r>
      <w:r w:rsidR="002A698D">
        <w:rPr>
          <w:rFonts w:eastAsia="宋体"/>
          <w:lang w:eastAsia="zh-CN"/>
        </w:rPr>
        <w:t xml:space="preserve"> </w:t>
      </w:r>
      <w:r w:rsidR="00EF5DDA">
        <w:rPr>
          <w:rFonts w:eastAsia="宋体"/>
          <w:lang w:eastAsia="zh-CN"/>
        </w:rPr>
        <w:t>Note that the TCI states can also be configured to CSI-RSs that used for L1-SINR measurements.</w:t>
      </w:r>
    </w:p>
    <w:p w14:paraId="34D322B6" w14:textId="5A0C8F12" w:rsidR="002A698D" w:rsidRPr="00266E34" w:rsidRDefault="002A698D" w:rsidP="0007245F">
      <w:pPr>
        <w:overflowPunct/>
        <w:autoSpaceDE/>
        <w:autoSpaceDN/>
        <w:adjustRightInd/>
        <w:jc w:val="both"/>
        <w:textAlignment w:val="auto"/>
        <w:rPr>
          <w:rFonts w:eastAsia="宋体"/>
          <w:b/>
          <w:lang w:eastAsia="zh-CN"/>
        </w:rPr>
      </w:pPr>
      <w:r w:rsidRPr="00266E34">
        <w:rPr>
          <w:rFonts w:eastAsia="宋体"/>
          <w:b/>
          <w:lang w:eastAsia="zh-CN"/>
        </w:rPr>
        <w:t xml:space="preserve">Observation 2 </w:t>
      </w:r>
      <w:r w:rsidR="00904AE2" w:rsidRPr="00266E34">
        <w:rPr>
          <w:rFonts w:eastAsia="宋体"/>
          <w:b/>
          <w:lang w:eastAsia="zh-CN"/>
        </w:rPr>
        <w:t xml:space="preserve">According to </w:t>
      </w:r>
      <w:proofErr w:type="spellStart"/>
      <w:r w:rsidR="00EA4589" w:rsidRPr="00266E34">
        <w:rPr>
          <w:rFonts w:eastAsia="宋体"/>
          <w:b/>
          <w:lang w:eastAsia="zh-CN"/>
        </w:rPr>
        <w:t>demod</w:t>
      </w:r>
      <w:proofErr w:type="spellEnd"/>
      <w:r w:rsidR="00EA4589" w:rsidRPr="00266E34">
        <w:rPr>
          <w:rFonts w:eastAsia="宋体"/>
          <w:b/>
          <w:lang w:eastAsia="zh-CN"/>
        </w:rPr>
        <w:t xml:space="preserve"> discussion in </w:t>
      </w:r>
      <w:r w:rsidR="00904AE2" w:rsidRPr="00266E34">
        <w:rPr>
          <w:rFonts w:eastAsia="宋体"/>
          <w:b/>
          <w:lang w:eastAsia="zh-CN"/>
        </w:rPr>
        <w:t xml:space="preserve">R16 HST, the </w:t>
      </w:r>
      <w:r w:rsidR="00CA6CE5" w:rsidRPr="00266E34">
        <w:rPr>
          <w:rFonts w:eastAsia="宋体"/>
          <w:b/>
          <w:lang w:eastAsia="zh-CN"/>
        </w:rPr>
        <w:t xml:space="preserve">baseline </w:t>
      </w:r>
      <w:r w:rsidR="009E0171">
        <w:rPr>
          <w:rFonts w:eastAsia="宋体"/>
          <w:b/>
          <w:lang w:eastAsia="zh-CN"/>
        </w:rPr>
        <w:t xml:space="preserve">scenario for defining </w:t>
      </w:r>
      <w:r w:rsidR="00904AE2" w:rsidRPr="00266E34">
        <w:rPr>
          <w:rFonts w:eastAsia="宋体"/>
          <w:b/>
          <w:lang w:eastAsia="zh-CN"/>
        </w:rPr>
        <w:t xml:space="preserve">requirements </w:t>
      </w:r>
      <w:r w:rsidR="00CA6CE5" w:rsidRPr="00266E34">
        <w:rPr>
          <w:rFonts w:eastAsia="宋体"/>
          <w:b/>
          <w:lang w:eastAsia="zh-CN"/>
        </w:rPr>
        <w:t xml:space="preserve">should be DPS 1a, </w:t>
      </w:r>
      <w:r w:rsidR="00991E19" w:rsidRPr="00266E34">
        <w:rPr>
          <w:rFonts w:eastAsia="宋体"/>
          <w:b/>
          <w:lang w:eastAsia="zh-CN"/>
        </w:rPr>
        <w:t xml:space="preserve">which is </w:t>
      </w:r>
      <w:r w:rsidR="00904AE2" w:rsidRPr="00266E34">
        <w:rPr>
          <w:rFonts w:eastAsia="宋体"/>
          <w:b/>
          <w:lang w:eastAsia="zh-CN"/>
        </w:rPr>
        <w:t>for UE only capable of trac</w:t>
      </w:r>
      <w:r w:rsidR="0067727C">
        <w:rPr>
          <w:rFonts w:eastAsia="宋体"/>
          <w:b/>
          <w:lang w:eastAsia="zh-CN"/>
        </w:rPr>
        <w:t>k</w:t>
      </w:r>
      <w:r w:rsidR="00904AE2" w:rsidRPr="00266E34">
        <w:rPr>
          <w:rFonts w:eastAsia="宋体"/>
          <w:b/>
          <w:lang w:eastAsia="zh-CN"/>
        </w:rPr>
        <w:t>ing 1 TCI state.</w:t>
      </w:r>
    </w:p>
    <w:p w14:paraId="39032CE4" w14:textId="25185A84" w:rsidR="005D4157" w:rsidRDefault="00DD30C9" w:rsidP="0007245F">
      <w:pPr>
        <w:overflowPunct/>
        <w:autoSpaceDE/>
        <w:autoSpaceDN/>
        <w:adjustRightInd/>
        <w:jc w:val="both"/>
        <w:textAlignment w:val="auto"/>
        <w:rPr>
          <w:rFonts w:eastAsia="宋体"/>
          <w:lang w:eastAsia="zh-CN"/>
        </w:rPr>
      </w:pPr>
      <w:r w:rsidRPr="00F84CF1">
        <w:rPr>
          <w:noProof/>
        </w:rPr>
        <w:drawing>
          <wp:inline distT="0" distB="0" distL="0" distR="0" wp14:anchorId="2655ACE5" wp14:editId="3FD68E28">
            <wp:extent cx="6115685" cy="1862178"/>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1862178"/>
                    </a:xfrm>
                    <a:prstGeom prst="rect">
                      <a:avLst/>
                    </a:prstGeom>
                    <a:noFill/>
                    <a:ln>
                      <a:noFill/>
                    </a:ln>
                  </pic:spPr>
                </pic:pic>
              </a:graphicData>
            </a:graphic>
          </wp:inline>
        </w:drawing>
      </w:r>
    </w:p>
    <w:p w14:paraId="32554675" w14:textId="1B71B39D" w:rsidR="00DD30C9" w:rsidRDefault="00DD30C9" w:rsidP="00DD30C9">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w:t>
      </w:r>
      <w:proofErr w:type="gramStart"/>
      <w:r>
        <w:rPr>
          <w:rFonts w:eastAsia="宋体"/>
          <w:lang w:eastAsia="zh-CN"/>
        </w:rPr>
        <w:t>1  DPS</w:t>
      </w:r>
      <w:proofErr w:type="gramEnd"/>
      <w:r>
        <w:rPr>
          <w:rFonts w:eastAsia="宋体"/>
          <w:lang w:eastAsia="zh-CN"/>
        </w:rPr>
        <w:t xml:space="preserve"> scenario defined in </w:t>
      </w:r>
      <w:r w:rsidR="002A66A1">
        <w:rPr>
          <w:rFonts w:eastAsia="宋体"/>
          <w:lang w:eastAsia="zh-CN"/>
        </w:rPr>
        <w:t xml:space="preserve">TS 38.101-4 B3.3 for </w:t>
      </w:r>
      <w:r>
        <w:rPr>
          <w:rFonts w:eastAsia="宋体"/>
          <w:lang w:eastAsia="zh-CN"/>
        </w:rPr>
        <w:t>R16 HST</w:t>
      </w:r>
      <w:r w:rsidR="00065088">
        <w:rPr>
          <w:rFonts w:eastAsia="宋体"/>
          <w:lang w:eastAsia="zh-CN"/>
        </w:rPr>
        <w:t xml:space="preserve"> </w:t>
      </w:r>
    </w:p>
    <w:p w14:paraId="282F95B9" w14:textId="7E63774C" w:rsidR="00DD30C9" w:rsidRDefault="00DD7DEB" w:rsidP="0007245F">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the </w:t>
      </w:r>
      <w:r w:rsidR="00723EB6">
        <w:rPr>
          <w:rFonts w:eastAsia="宋体"/>
          <w:lang w:eastAsia="zh-CN"/>
        </w:rPr>
        <w:t xml:space="preserve">max </w:t>
      </w:r>
      <w:r>
        <w:rPr>
          <w:rFonts w:eastAsia="宋体"/>
          <w:lang w:eastAsia="zh-CN"/>
        </w:rPr>
        <w:t xml:space="preserve">Doppler shift considered in R16 HST, </w:t>
      </w:r>
      <w:r w:rsidR="00723EB6">
        <w:rPr>
          <w:rFonts w:eastAsia="宋体"/>
          <w:lang w:eastAsia="zh-CN"/>
        </w:rPr>
        <w:t xml:space="preserve">in </w:t>
      </w:r>
      <w:proofErr w:type="spellStart"/>
      <w:r w:rsidR="00723EB6">
        <w:rPr>
          <w:rFonts w:eastAsia="宋体"/>
          <w:lang w:eastAsia="zh-CN"/>
        </w:rPr>
        <w:t>demod</w:t>
      </w:r>
      <w:proofErr w:type="spellEnd"/>
      <w:r w:rsidR="00723EB6">
        <w:rPr>
          <w:rFonts w:eastAsia="宋体"/>
          <w:lang w:eastAsia="zh-CN"/>
        </w:rPr>
        <w:t xml:space="preserve"> session, there were various </w:t>
      </w:r>
      <w:r w:rsidR="00071D13">
        <w:rPr>
          <w:rFonts w:eastAsia="宋体"/>
          <w:lang w:eastAsia="zh-CN"/>
        </w:rPr>
        <w:t xml:space="preserve">values defined for different cases, summarized in Table 1. </w:t>
      </w:r>
      <w:r w:rsidR="00D3219D">
        <w:rPr>
          <w:rFonts w:eastAsia="宋体"/>
          <w:lang w:eastAsia="zh-CN"/>
        </w:rPr>
        <w:t xml:space="preserve">The doppler trajectory for HST-DPS, for example, is also shown in Figure 2. </w:t>
      </w:r>
      <w:r w:rsidR="00A33B68">
        <w:rPr>
          <w:rFonts w:eastAsia="宋体"/>
          <w:lang w:eastAsia="zh-CN"/>
        </w:rPr>
        <w:t xml:space="preserve">There was extensive discussion on the relation between HST DPS and HST single tap, </w:t>
      </w:r>
      <w:r w:rsidR="00CC2169">
        <w:rPr>
          <w:rFonts w:eastAsia="宋体" w:hint="eastAsia"/>
          <w:lang w:eastAsia="zh-CN"/>
        </w:rPr>
        <w:t>an</w:t>
      </w:r>
      <w:r w:rsidR="00CC2169">
        <w:rPr>
          <w:rFonts w:eastAsia="宋体"/>
          <w:lang w:eastAsia="zh-CN"/>
        </w:rPr>
        <w:t xml:space="preserve">d the reason to consider only 870Hz </w:t>
      </w:r>
      <w:r w:rsidR="00CC2169">
        <w:rPr>
          <w:rFonts w:eastAsia="宋体" w:hint="eastAsia"/>
          <w:lang w:eastAsia="zh-CN"/>
        </w:rPr>
        <w:t>for</w:t>
      </w:r>
      <w:r w:rsidR="00CC2169">
        <w:rPr>
          <w:rFonts w:eastAsia="宋体"/>
          <w:lang w:eastAsia="zh-CN"/>
        </w:rPr>
        <w:t xml:space="preserve"> DPS </w:t>
      </w:r>
      <w:r w:rsidR="00CC2169">
        <w:rPr>
          <w:rFonts w:eastAsia="宋体" w:hint="eastAsia"/>
          <w:lang w:eastAsia="zh-CN"/>
        </w:rPr>
        <w:t>is</w:t>
      </w:r>
      <w:r w:rsidR="00CC2169">
        <w:rPr>
          <w:rFonts w:eastAsia="宋体"/>
          <w:lang w:eastAsia="zh-CN"/>
        </w:rPr>
        <w:t xml:space="preserve"> to deal with the max Doppler jump of 1740Hz as shown in the right part of Figure 2, although for some other UE it is also OK to consider less Doppler jump</w:t>
      </w:r>
      <w:r w:rsidR="00815828">
        <w:rPr>
          <w:rFonts w:eastAsia="宋体"/>
          <w:lang w:eastAsia="zh-CN"/>
        </w:rPr>
        <w:t xml:space="preserve"> </w:t>
      </w:r>
      <w:r w:rsidR="00CA12EF">
        <w:rPr>
          <w:rFonts w:eastAsia="宋体"/>
          <w:lang w:eastAsia="zh-CN"/>
        </w:rPr>
        <w:t>as shown based on the left part</w:t>
      </w:r>
      <w:r w:rsidR="00CC2169">
        <w:rPr>
          <w:rFonts w:eastAsia="宋体"/>
          <w:lang w:eastAsia="zh-CN"/>
        </w:rPr>
        <w:t>.</w:t>
      </w:r>
      <w:r w:rsidR="006C6E3D">
        <w:rPr>
          <w:rFonts w:eastAsia="宋体"/>
          <w:lang w:eastAsia="zh-CN"/>
        </w:rPr>
        <w:t xml:space="preserve"> Note that </w:t>
      </w:r>
      <w:r w:rsidR="00B72A7D">
        <w:rPr>
          <w:rFonts w:eastAsia="宋体"/>
          <w:lang w:eastAsia="zh-CN"/>
        </w:rPr>
        <w:t>a</w:t>
      </w:r>
      <w:r w:rsidR="00E47961" w:rsidRPr="00E47961">
        <w:rPr>
          <w:rFonts w:eastAsia="宋体"/>
          <w:lang w:eastAsia="zh-CN"/>
        </w:rPr>
        <w:t xml:space="preserve">ccording to TRS pattern specified in RAN1 specs, the frequency track ability of TRS is </w:t>
      </w:r>
      <w:r w:rsidR="00B461A5">
        <w:rPr>
          <w:rFonts w:eastAsia="宋体"/>
          <w:lang w:eastAsia="zh-CN"/>
        </w:rPr>
        <w:t>+/-</w:t>
      </w:r>
      <w:r w:rsidR="00E47961" w:rsidRPr="00E47961">
        <w:rPr>
          <w:rFonts w:eastAsia="宋体"/>
          <w:lang w:eastAsia="zh-CN"/>
        </w:rPr>
        <w:t xml:space="preserve">1750Hz for SCS15kHz, and </w:t>
      </w:r>
      <w:r w:rsidR="00B461A5">
        <w:rPr>
          <w:rFonts w:eastAsia="宋体"/>
          <w:lang w:eastAsia="zh-CN"/>
        </w:rPr>
        <w:t>+/-</w:t>
      </w:r>
      <w:r w:rsidR="00E47961" w:rsidRPr="00E47961">
        <w:rPr>
          <w:rFonts w:eastAsia="宋体"/>
          <w:lang w:eastAsia="zh-CN"/>
        </w:rPr>
        <w:t>3500Hz for SCS30kHz</w:t>
      </w:r>
      <w:r w:rsidR="006C6E3D">
        <w:rPr>
          <w:rFonts w:eastAsia="宋体"/>
          <w:lang w:eastAsia="zh-CN"/>
        </w:rPr>
        <w:t>.</w:t>
      </w:r>
      <w:r w:rsidR="00B8627B">
        <w:rPr>
          <w:rFonts w:eastAsia="宋体"/>
          <w:lang w:eastAsia="zh-CN"/>
        </w:rPr>
        <w:t xml:space="preserve"> On the other hand, for HST single tap, there was discussion on whether to reuse such test methodology in NR, </w:t>
      </w:r>
      <w:r w:rsidR="009D19C3">
        <w:rPr>
          <w:rFonts w:eastAsia="宋体"/>
          <w:lang w:eastAsia="zh-CN"/>
        </w:rPr>
        <w:t xml:space="preserve">and whether to adopt the value larger than 875Hz </w:t>
      </w:r>
      <w:r w:rsidR="009D19C3">
        <w:rPr>
          <w:rFonts w:eastAsia="宋体" w:hint="eastAsia"/>
          <w:lang w:eastAsia="zh-CN"/>
        </w:rPr>
        <w:t>for</w:t>
      </w:r>
      <w:r w:rsidR="009D19C3">
        <w:rPr>
          <w:rFonts w:eastAsia="宋体"/>
          <w:lang w:eastAsia="zh-CN"/>
        </w:rPr>
        <w:t xml:space="preserve"> such test in 15kHz FDD case. </w:t>
      </w:r>
      <w:r w:rsidR="00007CAC">
        <w:rPr>
          <w:rFonts w:eastAsia="宋体"/>
          <w:lang w:eastAsia="zh-CN"/>
        </w:rPr>
        <w:t xml:space="preserve">Based on operator’s </w:t>
      </w:r>
      <w:r w:rsidR="006D5978">
        <w:rPr>
          <w:rFonts w:eastAsia="宋体"/>
          <w:lang w:eastAsia="zh-CN"/>
        </w:rPr>
        <w:t>input on the carrier frequency and the assumed UE speed</w:t>
      </w:r>
      <w:r w:rsidR="00007CAC">
        <w:rPr>
          <w:rFonts w:eastAsia="宋体"/>
          <w:lang w:eastAsia="zh-CN"/>
        </w:rPr>
        <w:t>, higher Doppler is possibl</w:t>
      </w:r>
      <w:r w:rsidR="00416539">
        <w:rPr>
          <w:rFonts w:eastAsia="宋体"/>
          <w:lang w:eastAsia="zh-CN"/>
        </w:rPr>
        <w:t>e, which is beyond UE capability for Doppler tracking</w:t>
      </w:r>
      <w:r w:rsidR="00183659">
        <w:rPr>
          <w:rFonts w:eastAsia="宋体"/>
          <w:lang w:eastAsia="zh-CN"/>
        </w:rPr>
        <w:t xml:space="preserve"> especially considering UE capable of tracking only 1 TCI</w:t>
      </w:r>
      <w:r w:rsidR="00007CAC">
        <w:rPr>
          <w:rFonts w:eastAsia="宋体"/>
          <w:lang w:eastAsia="zh-CN"/>
        </w:rPr>
        <w:t xml:space="preserve">. </w:t>
      </w:r>
      <w:r w:rsidR="00351F76">
        <w:rPr>
          <w:rFonts w:eastAsia="宋体"/>
          <w:lang w:eastAsia="zh-CN"/>
        </w:rPr>
        <w:t xml:space="preserve">Therefore, companies </w:t>
      </w:r>
      <w:r w:rsidR="00402FD3">
        <w:rPr>
          <w:rFonts w:eastAsia="宋体"/>
          <w:lang w:eastAsia="zh-CN"/>
        </w:rPr>
        <w:t xml:space="preserve">finally achieved the compromise of 972Hz </w:t>
      </w:r>
      <w:r w:rsidR="00402FD3">
        <w:rPr>
          <w:rFonts w:eastAsia="宋体" w:hint="eastAsia"/>
          <w:lang w:eastAsia="zh-CN"/>
        </w:rPr>
        <w:t>for</w:t>
      </w:r>
      <w:r w:rsidR="00402FD3">
        <w:rPr>
          <w:rFonts w:eastAsia="宋体"/>
          <w:lang w:eastAsia="zh-CN"/>
        </w:rPr>
        <w:t xml:space="preserve"> 15kHz FDD </w:t>
      </w:r>
      <w:r w:rsidR="00402FD3">
        <w:rPr>
          <w:rFonts w:eastAsia="宋体" w:hint="eastAsia"/>
          <w:lang w:eastAsia="zh-CN"/>
        </w:rPr>
        <w:t>in</w:t>
      </w:r>
      <w:r w:rsidR="00402FD3">
        <w:rPr>
          <w:rFonts w:eastAsia="宋体"/>
          <w:lang w:eastAsia="zh-CN"/>
        </w:rPr>
        <w:t xml:space="preserve"> HST </w:t>
      </w:r>
      <w:r w:rsidR="00402FD3">
        <w:rPr>
          <w:rFonts w:eastAsia="宋体" w:hint="eastAsia"/>
          <w:lang w:eastAsia="zh-CN"/>
        </w:rPr>
        <w:t>s</w:t>
      </w:r>
      <w:r w:rsidR="00402FD3">
        <w:rPr>
          <w:rFonts w:eastAsia="宋体"/>
          <w:lang w:eastAsia="zh-CN"/>
        </w:rPr>
        <w:t xml:space="preserve">ingle-tap </w:t>
      </w:r>
      <w:r w:rsidR="008E6F94">
        <w:rPr>
          <w:rFonts w:eastAsia="宋体"/>
          <w:lang w:eastAsia="zh-CN"/>
        </w:rPr>
        <w:t xml:space="preserve">with a </w:t>
      </w:r>
      <w:r w:rsidR="00C01B0B">
        <w:rPr>
          <w:rFonts w:eastAsia="宋体"/>
          <w:lang w:eastAsia="zh-CN"/>
        </w:rPr>
        <w:t>n</w:t>
      </w:r>
      <w:r w:rsidR="008E6F94">
        <w:rPr>
          <w:rFonts w:eastAsia="宋体"/>
          <w:lang w:eastAsia="zh-CN"/>
        </w:rPr>
        <w:t xml:space="preserve">ote captured under Table B3.1-1 that 972 Hz </w:t>
      </w:r>
      <w:r w:rsidR="008E6F94">
        <w:rPr>
          <w:rFonts w:eastAsia="宋体" w:hint="eastAsia"/>
          <w:lang w:eastAsia="zh-CN"/>
        </w:rPr>
        <w:t>is</w:t>
      </w:r>
      <w:r w:rsidR="008E6F94">
        <w:rPr>
          <w:rFonts w:eastAsia="宋体"/>
          <w:lang w:eastAsia="zh-CN"/>
        </w:rPr>
        <w:t xml:space="preserve"> </w:t>
      </w:r>
      <w:r w:rsidR="008E6F94">
        <w:rPr>
          <w:rFonts w:eastAsia="宋体" w:hint="eastAsia"/>
          <w:lang w:eastAsia="zh-CN"/>
        </w:rPr>
        <w:t>only</w:t>
      </w:r>
      <w:r w:rsidR="008E6F94">
        <w:rPr>
          <w:rFonts w:eastAsia="宋体"/>
          <w:lang w:eastAsia="zh-CN"/>
        </w:rPr>
        <w:t xml:space="preserve"> </w:t>
      </w:r>
      <w:r w:rsidR="008E6F94">
        <w:rPr>
          <w:rFonts w:eastAsia="宋体" w:hint="eastAsia"/>
          <w:lang w:eastAsia="zh-CN"/>
        </w:rPr>
        <w:t>appl</w:t>
      </w:r>
      <w:r w:rsidR="008E6F94">
        <w:rPr>
          <w:rFonts w:eastAsia="宋体"/>
          <w:lang w:eastAsia="zh-CN"/>
        </w:rPr>
        <w:t xml:space="preserve">ied for performance </w:t>
      </w:r>
      <w:r w:rsidR="00992E53">
        <w:rPr>
          <w:rFonts w:eastAsia="宋体"/>
          <w:lang w:eastAsia="zh-CN"/>
        </w:rPr>
        <w:t>verification</w:t>
      </w:r>
      <w:r w:rsidR="008E6F94">
        <w:rPr>
          <w:rFonts w:eastAsia="宋体"/>
          <w:lang w:eastAsia="zh-CN"/>
        </w:rPr>
        <w:t>.</w:t>
      </w:r>
    </w:p>
    <w:tbl>
      <w:tblPr>
        <w:tblStyle w:val="ae"/>
        <w:tblW w:w="0" w:type="auto"/>
        <w:tblLook w:val="04A0" w:firstRow="1" w:lastRow="0" w:firstColumn="1" w:lastColumn="0" w:noHBand="0" w:noVBand="1"/>
      </w:tblPr>
      <w:tblGrid>
        <w:gridCol w:w="1926"/>
        <w:gridCol w:w="1926"/>
        <w:gridCol w:w="1926"/>
        <w:gridCol w:w="1926"/>
        <w:gridCol w:w="1927"/>
      </w:tblGrid>
      <w:tr w:rsidR="00794C9D" w14:paraId="4BF9B109" w14:textId="77777777" w:rsidTr="00794C9D">
        <w:tc>
          <w:tcPr>
            <w:tcW w:w="1926" w:type="dxa"/>
          </w:tcPr>
          <w:p w14:paraId="626204BE" w14:textId="7316E242" w:rsidR="00794C9D" w:rsidRDefault="00DA7607" w:rsidP="0007245F">
            <w:pPr>
              <w:overflowPunct/>
              <w:autoSpaceDE/>
              <w:autoSpaceDN/>
              <w:adjustRightInd/>
              <w:jc w:val="both"/>
              <w:textAlignment w:val="auto"/>
              <w:rPr>
                <w:rFonts w:eastAsia="宋体"/>
                <w:lang w:eastAsia="zh-CN"/>
              </w:rPr>
            </w:pPr>
            <w:r>
              <w:rPr>
                <w:rFonts w:eastAsia="宋体" w:hint="eastAsia"/>
                <w:lang w:eastAsia="zh-CN"/>
              </w:rPr>
              <w:t>[</w:t>
            </w:r>
            <w:r>
              <w:rPr>
                <w:rFonts w:eastAsia="宋体"/>
                <w:lang w:eastAsia="zh-CN"/>
              </w:rPr>
              <w:t>Hz]</w:t>
            </w:r>
          </w:p>
        </w:tc>
        <w:tc>
          <w:tcPr>
            <w:tcW w:w="1926" w:type="dxa"/>
          </w:tcPr>
          <w:p w14:paraId="655CCFC7" w14:textId="24B05BC1" w:rsidR="00794C9D" w:rsidRDefault="00794C9D" w:rsidP="0007245F">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ST single</w:t>
            </w:r>
            <w:r w:rsidR="00A63D95">
              <w:rPr>
                <w:rFonts w:eastAsia="宋体"/>
                <w:lang w:eastAsia="zh-CN"/>
              </w:rPr>
              <w:t>-</w:t>
            </w:r>
            <w:r>
              <w:rPr>
                <w:rFonts w:eastAsia="宋体"/>
                <w:lang w:eastAsia="zh-CN"/>
              </w:rPr>
              <w:t>Tap</w:t>
            </w:r>
          </w:p>
        </w:tc>
        <w:tc>
          <w:tcPr>
            <w:tcW w:w="1926" w:type="dxa"/>
          </w:tcPr>
          <w:p w14:paraId="349BEE91" w14:textId="64566E09" w:rsidR="00794C9D" w:rsidRDefault="00794C9D" w:rsidP="0007245F">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ST-DPS</w:t>
            </w:r>
          </w:p>
        </w:tc>
        <w:tc>
          <w:tcPr>
            <w:tcW w:w="1926" w:type="dxa"/>
          </w:tcPr>
          <w:p w14:paraId="5D1C1261" w14:textId="0B9C70BF" w:rsidR="00794C9D" w:rsidRDefault="00794C9D" w:rsidP="0007245F">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ST-SFN</w:t>
            </w:r>
          </w:p>
        </w:tc>
        <w:tc>
          <w:tcPr>
            <w:tcW w:w="1927" w:type="dxa"/>
          </w:tcPr>
          <w:p w14:paraId="18FA0E0C" w14:textId="1103802E" w:rsidR="00794C9D" w:rsidRDefault="00794C9D" w:rsidP="0007245F">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ST</w:t>
            </w:r>
            <w:r w:rsidR="00A63D95">
              <w:rPr>
                <w:rFonts w:eastAsia="宋体"/>
                <w:lang w:eastAsia="zh-CN"/>
              </w:rPr>
              <w:t xml:space="preserve"> </w:t>
            </w:r>
            <w:r>
              <w:rPr>
                <w:rFonts w:eastAsia="宋体"/>
                <w:lang w:eastAsia="zh-CN"/>
              </w:rPr>
              <w:t>multi-path</w:t>
            </w:r>
          </w:p>
        </w:tc>
      </w:tr>
      <w:tr w:rsidR="00794C9D" w14:paraId="478B0236" w14:textId="77777777" w:rsidTr="00794C9D">
        <w:tc>
          <w:tcPr>
            <w:tcW w:w="1926" w:type="dxa"/>
          </w:tcPr>
          <w:p w14:paraId="45097578" w14:textId="534F1147" w:rsidR="00794C9D" w:rsidRDefault="00F31F0D" w:rsidP="0007245F">
            <w:pPr>
              <w:overflowPunct/>
              <w:autoSpaceDE/>
              <w:autoSpaceDN/>
              <w:adjustRightInd/>
              <w:jc w:val="both"/>
              <w:textAlignment w:val="auto"/>
              <w:rPr>
                <w:rFonts w:eastAsia="宋体"/>
                <w:lang w:eastAsia="zh-CN"/>
              </w:rPr>
            </w:pPr>
            <w:r>
              <w:rPr>
                <w:rFonts w:eastAsia="宋体"/>
                <w:lang w:eastAsia="zh-CN"/>
              </w:rPr>
              <w:t>15kHz FDD</w:t>
            </w:r>
          </w:p>
        </w:tc>
        <w:tc>
          <w:tcPr>
            <w:tcW w:w="1926" w:type="dxa"/>
          </w:tcPr>
          <w:p w14:paraId="16EC5636" w14:textId="6DB3D68F" w:rsidR="00DA7607" w:rsidRDefault="00DA7607" w:rsidP="0007245F">
            <w:pPr>
              <w:overflowPunct/>
              <w:autoSpaceDE/>
              <w:autoSpaceDN/>
              <w:adjustRightInd/>
              <w:jc w:val="both"/>
              <w:textAlignment w:val="auto"/>
              <w:rPr>
                <w:rFonts w:eastAsia="宋体"/>
                <w:lang w:eastAsia="zh-CN"/>
              </w:rPr>
            </w:pPr>
            <w:r w:rsidRPr="00DC7DE5">
              <w:rPr>
                <w:rFonts w:eastAsia="宋体" w:hint="eastAsia"/>
                <w:highlight w:val="yellow"/>
                <w:lang w:eastAsia="zh-CN"/>
              </w:rPr>
              <w:t>9</w:t>
            </w:r>
            <w:r w:rsidRPr="00DC7DE5">
              <w:rPr>
                <w:rFonts w:eastAsia="宋体"/>
                <w:highlight w:val="yellow"/>
                <w:lang w:eastAsia="zh-CN"/>
              </w:rPr>
              <w:t>72</w:t>
            </w:r>
          </w:p>
        </w:tc>
        <w:tc>
          <w:tcPr>
            <w:tcW w:w="1926" w:type="dxa"/>
          </w:tcPr>
          <w:p w14:paraId="03B41263" w14:textId="51D7F52E" w:rsidR="00794C9D" w:rsidRDefault="00A63D95" w:rsidP="0007245F">
            <w:pPr>
              <w:overflowPunct/>
              <w:autoSpaceDE/>
              <w:autoSpaceDN/>
              <w:adjustRightInd/>
              <w:jc w:val="both"/>
              <w:textAlignment w:val="auto"/>
              <w:rPr>
                <w:rFonts w:eastAsia="宋体"/>
                <w:lang w:eastAsia="zh-CN"/>
              </w:rPr>
            </w:pPr>
            <w:r>
              <w:rPr>
                <w:rFonts w:eastAsia="宋体" w:hint="eastAsia"/>
                <w:lang w:eastAsia="zh-CN"/>
              </w:rPr>
              <w:t>8</w:t>
            </w:r>
            <w:r>
              <w:rPr>
                <w:rFonts w:eastAsia="宋体"/>
                <w:lang w:eastAsia="zh-CN"/>
              </w:rPr>
              <w:t>70</w:t>
            </w:r>
          </w:p>
        </w:tc>
        <w:tc>
          <w:tcPr>
            <w:tcW w:w="1926" w:type="dxa"/>
          </w:tcPr>
          <w:p w14:paraId="2E321F5B" w14:textId="7A573BA4" w:rsidR="00794C9D" w:rsidRDefault="007A2F10" w:rsidP="0007245F">
            <w:pPr>
              <w:overflowPunct/>
              <w:autoSpaceDE/>
              <w:autoSpaceDN/>
              <w:adjustRightInd/>
              <w:jc w:val="both"/>
              <w:textAlignment w:val="auto"/>
              <w:rPr>
                <w:rFonts w:eastAsia="宋体"/>
                <w:lang w:eastAsia="zh-CN"/>
              </w:rPr>
            </w:pPr>
            <w:r>
              <w:rPr>
                <w:rFonts w:eastAsia="宋体" w:hint="eastAsia"/>
                <w:lang w:eastAsia="zh-CN"/>
              </w:rPr>
              <w:t>8</w:t>
            </w:r>
            <w:r>
              <w:rPr>
                <w:rFonts w:eastAsia="宋体"/>
                <w:lang w:eastAsia="zh-CN"/>
              </w:rPr>
              <w:t>70</w:t>
            </w:r>
          </w:p>
        </w:tc>
        <w:tc>
          <w:tcPr>
            <w:tcW w:w="1927" w:type="dxa"/>
          </w:tcPr>
          <w:p w14:paraId="53E9B329" w14:textId="268A4025" w:rsidR="00794C9D" w:rsidRDefault="00760854" w:rsidP="0007245F">
            <w:pPr>
              <w:overflowPunct/>
              <w:autoSpaceDE/>
              <w:autoSpaceDN/>
              <w:adjustRightInd/>
              <w:jc w:val="both"/>
              <w:textAlignment w:val="auto"/>
              <w:rPr>
                <w:rFonts w:eastAsia="宋体"/>
                <w:lang w:eastAsia="zh-CN"/>
              </w:rPr>
            </w:pPr>
            <w:r>
              <w:rPr>
                <w:rFonts w:eastAsia="宋体" w:hint="eastAsia"/>
                <w:lang w:eastAsia="zh-CN"/>
              </w:rPr>
              <w:t>6</w:t>
            </w:r>
            <w:r>
              <w:rPr>
                <w:rFonts w:eastAsia="宋体"/>
                <w:lang w:eastAsia="zh-CN"/>
              </w:rPr>
              <w:t>00</w:t>
            </w:r>
          </w:p>
        </w:tc>
      </w:tr>
      <w:tr w:rsidR="00794C9D" w14:paraId="4EEC106B" w14:textId="77777777" w:rsidTr="00794C9D">
        <w:tc>
          <w:tcPr>
            <w:tcW w:w="1926" w:type="dxa"/>
          </w:tcPr>
          <w:p w14:paraId="3AE0B50C" w14:textId="5EBB523F" w:rsidR="00794C9D" w:rsidRDefault="00F31F0D" w:rsidP="0007245F">
            <w:pPr>
              <w:overflowPunct/>
              <w:autoSpaceDE/>
              <w:autoSpaceDN/>
              <w:adjustRightInd/>
              <w:jc w:val="both"/>
              <w:textAlignment w:val="auto"/>
              <w:rPr>
                <w:rFonts w:eastAsia="宋体"/>
                <w:lang w:eastAsia="zh-CN"/>
              </w:rPr>
            </w:pPr>
            <w:r>
              <w:rPr>
                <w:rFonts w:eastAsia="宋体" w:hint="eastAsia"/>
                <w:lang w:eastAsia="zh-CN"/>
              </w:rPr>
              <w:t>3</w:t>
            </w:r>
            <w:r>
              <w:rPr>
                <w:rFonts w:eastAsia="宋体"/>
                <w:lang w:eastAsia="zh-CN"/>
              </w:rPr>
              <w:t>0kHz TDD</w:t>
            </w:r>
          </w:p>
        </w:tc>
        <w:tc>
          <w:tcPr>
            <w:tcW w:w="1926" w:type="dxa"/>
          </w:tcPr>
          <w:p w14:paraId="598E689F" w14:textId="6B4F75B4" w:rsidR="00DA7607" w:rsidRDefault="00391059" w:rsidP="0007245F">
            <w:pPr>
              <w:overflowPunct/>
              <w:autoSpaceDE/>
              <w:autoSpaceDN/>
              <w:adjustRightInd/>
              <w:jc w:val="both"/>
              <w:textAlignment w:val="auto"/>
              <w:rPr>
                <w:rFonts w:eastAsia="宋体"/>
                <w:lang w:eastAsia="zh-CN"/>
              </w:rPr>
            </w:pPr>
            <w:r>
              <w:rPr>
                <w:rFonts w:eastAsia="宋体"/>
                <w:lang w:eastAsia="zh-CN"/>
              </w:rPr>
              <w:t>1667</w:t>
            </w:r>
          </w:p>
        </w:tc>
        <w:tc>
          <w:tcPr>
            <w:tcW w:w="1926" w:type="dxa"/>
          </w:tcPr>
          <w:p w14:paraId="47507EBE" w14:textId="17061EE2" w:rsidR="00794C9D" w:rsidRDefault="007A2F10" w:rsidP="0007245F">
            <w:pPr>
              <w:overflowPunct/>
              <w:autoSpaceDE/>
              <w:autoSpaceDN/>
              <w:adjustRightInd/>
              <w:jc w:val="both"/>
              <w:textAlignment w:val="auto"/>
              <w:rPr>
                <w:rFonts w:eastAsia="宋体"/>
                <w:lang w:eastAsia="zh-CN"/>
              </w:rPr>
            </w:pPr>
            <w:r>
              <w:rPr>
                <w:rFonts w:eastAsia="宋体" w:hint="eastAsia"/>
                <w:lang w:eastAsia="zh-CN"/>
              </w:rPr>
              <w:t>1</w:t>
            </w:r>
            <w:r>
              <w:rPr>
                <w:rFonts w:eastAsia="宋体"/>
                <w:lang w:eastAsia="zh-CN"/>
              </w:rPr>
              <w:t>667</w:t>
            </w:r>
          </w:p>
        </w:tc>
        <w:tc>
          <w:tcPr>
            <w:tcW w:w="1926" w:type="dxa"/>
          </w:tcPr>
          <w:p w14:paraId="761B16D6" w14:textId="542ADA06" w:rsidR="00794C9D" w:rsidRDefault="007A2F10" w:rsidP="0007245F">
            <w:pPr>
              <w:overflowPunct/>
              <w:autoSpaceDE/>
              <w:autoSpaceDN/>
              <w:adjustRightInd/>
              <w:jc w:val="both"/>
              <w:textAlignment w:val="auto"/>
              <w:rPr>
                <w:rFonts w:eastAsia="宋体"/>
                <w:lang w:eastAsia="zh-CN"/>
              </w:rPr>
            </w:pPr>
            <w:r>
              <w:rPr>
                <w:rFonts w:eastAsia="宋体" w:hint="eastAsia"/>
                <w:lang w:eastAsia="zh-CN"/>
              </w:rPr>
              <w:t>1</w:t>
            </w:r>
            <w:r>
              <w:rPr>
                <w:rFonts w:eastAsia="宋体"/>
                <w:lang w:eastAsia="zh-CN"/>
              </w:rPr>
              <w:t>667</w:t>
            </w:r>
          </w:p>
        </w:tc>
        <w:tc>
          <w:tcPr>
            <w:tcW w:w="1927" w:type="dxa"/>
          </w:tcPr>
          <w:p w14:paraId="08480B74" w14:textId="307706F7" w:rsidR="00794C9D" w:rsidRDefault="00760854" w:rsidP="0007245F">
            <w:pPr>
              <w:overflowPunct/>
              <w:autoSpaceDE/>
              <w:autoSpaceDN/>
              <w:adjustRightInd/>
              <w:jc w:val="both"/>
              <w:textAlignment w:val="auto"/>
              <w:rPr>
                <w:rFonts w:eastAsia="宋体"/>
                <w:lang w:eastAsia="zh-CN"/>
              </w:rPr>
            </w:pPr>
            <w:r>
              <w:rPr>
                <w:rFonts w:eastAsia="宋体" w:hint="eastAsia"/>
                <w:lang w:eastAsia="zh-CN"/>
              </w:rPr>
              <w:t>1</w:t>
            </w:r>
            <w:r>
              <w:rPr>
                <w:rFonts w:eastAsia="宋体"/>
                <w:lang w:eastAsia="zh-CN"/>
              </w:rPr>
              <w:t>200</w:t>
            </w:r>
          </w:p>
        </w:tc>
      </w:tr>
      <w:tr w:rsidR="00D666C8" w14:paraId="633042E5" w14:textId="77777777" w:rsidTr="0024110E">
        <w:tc>
          <w:tcPr>
            <w:tcW w:w="9631" w:type="dxa"/>
            <w:gridSpan w:val="5"/>
          </w:tcPr>
          <w:p w14:paraId="18147098" w14:textId="6747EC9B" w:rsidR="00D666C8" w:rsidRDefault="00D666C8" w:rsidP="0007245F">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ote: The</w:t>
            </w:r>
            <w:r w:rsidR="00871B29">
              <w:rPr>
                <w:rFonts w:eastAsia="宋体"/>
                <w:lang w:eastAsia="zh-CN"/>
              </w:rPr>
              <w:t>se</w:t>
            </w:r>
            <w:r>
              <w:rPr>
                <w:rFonts w:eastAsia="宋体"/>
                <w:lang w:eastAsia="zh-CN"/>
              </w:rPr>
              <w:t xml:space="preserve"> values are for 500km/h HST. For HST single Tap, 750Hz </w:t>
            </w:r>
            <w:r>
              <w:rPr>
                <w:rFonts w:eastAsia="宋体" w:hint="eastAsia"/>
                <w:lang w:eastAsia="zh-CN"/>
              </w:rPr>
              <w:t>for</w:t>
            </w:r>
            <w:r>
              <w:rPr>
                <w:rFonts w:eastAsia="宋体"/>
                <w:lang w:eastAsia="zh-CN"/>
              </w:rPr>
              <w:t xml:space="preserve"> 15kH</w:t>
            </w:r>
            <w:r>
              <w:rPr>
                <w:rFonts w:eastAsia="宋体" w:hint="eastAsia"/>
                <w:lang w:eastAsia="zh-CN"/>
              </w:rPr>
              <w:t>z</w:t>
            </w:r>
            <w:r>
              <w:rPr>
                <w:rFonts w:eastAsia="宋体"/>
                <w:lang w:eastAsia="zh-CN"/>
              </w:rPr>
              <w:t xml:space="preserve"> FDD and 1000Hz </w:t>
            </w:r>
            <w:r>
              <w:rPr>
                <w:rFonts w:eastAsia="宋体" w:hint="eastAsia"/>
                <w:lang w:eastAsia="zh-CN"/>
              </w:rPr>
              <w:t>for</w:t>
            </w:r>
            <w:r>
              <w:rPr>
                <w:rFonts w:eastAsia="宋体"/>
                <w:lang w:eastAsia="zh-CN"/>
              </w:rPr>
              <w:t xml:space="preserve"> 30</w:t>
            </w:r>
            <w:r>
              <w:rPr>
                <w:rFonts w:eastAsia="宋体" w:hint="eastAsia"/>
                <w:lang w:eastAsia="zh-CN"/>
              </w:rPr>
              <w:t>k</w:t>
            </w:r>
            <w:r>
              <w:rPr>
                <w:rFonts w:eastAsia="宋体"/>
                <w:lang w:eastAsia="zh-CN"/>
              </w:rPr>
              <w:t>H</w:t>
            </w:r>
            <w:r>
              <w:rPr>
                <w:rFonts w:eastAsia="宋体" w:hint="eastAsia"/>
                <w:lang w:eastAsia="zh-CN"/>
              </w:rPr>
              <w:t>z</w:t>
            </w:r>
            <w:r>
              <w:rPr>
                <w:rFonts w:eastAsia="宋体"/>
                <w:lang w:eastAsia="zh-CN"/>
              </w:rPr>
              <w:t xml:space="preserve"> TDD </w:t>
            </w:r>
            <w:r w:rsidR="007A2F10">
              <w:rPr>
                <w:rFonts w:eastAsia="宋体"/>
                <w:lang w:eastAsia="zh-CN"/>
              </w:rPr>
              <w:t>were also defined for 300km/h HST</w:t>
            </w:r>
            <w:r w:rsidR="00C8716C">
              <w:rPr>
                <w:rFonts w:eastAsia="宋体"/>
                <w:lang w:eastAsia="zh-CN"/>
              </w:rPr>
              <w:t xml:space="preserve"> in R15</w:t>
            </w:r>
            <w:r>
              <w:rPr>
                <w:rFonts w:eastAsia="宋体"/>
                <w:lang w:eastAsia="zh-CN"/>
              </w:rPr>
              <w:t>.</w:t>
            </w:r>
          </w:p>
        </w:tc>
      </w:tr>
    </w:tbl>
    <w:p w14:paraId="64E5451A" w14:textId="2AF8EB64" w:rsidR="00F33AEC" w:rsidRPr="00F33AEC" w:rsidRDefault="00A54220" w:rsidP="00F33AEC">
      <w:pPr>
        <w:overflowPunct/>
        <w:autoSpaceDE/>
        <w:autoSpaceDN/>
        <w:adjustRightInd/>
        <w:jc w:val="center"/>
        <w:textAlignment w:val="auto"/>
        <w:rPr>
          <w:rFonts w:eastAsia="宋体"/>
          <w:lang w:eastAsia="zh-CN"/>
        </w:rPr>
      </w:pPr>
      <w:r>
        <w:rPr>
          <w:rFonts w:eastAsia="宋体" w:hint="eastAsia"/>
          <w:lang w:eastAsia="zh-CN"/>
        </w:rPr>
        <w:lastRenderedPageBreak/>
        <w:t>T</w:t>
      </w:r>
      <w:r>
        <w:rPr>
          <w:rFonts w:eastAsia="宋体"/>
          <w:lang w:eastAsia="zh-CN"/>
        </w:rPr>
        <w:t>able 1 Summar</w:t>
      </w:r>
      <w:r w:rsidR="008974B8">
        <w:rPr>
          <w:rFonts w:eastAsia="宋体"/>
          <w:lang w:eastAsia="zh-CN"/>
        </w:rPr>
        <w:t>y of</w:t>
      </w:r>
      <w:r>
        <w:rPr>
          <w:rFonts w:eastAsia="宋体"/>
          <w:lang w:eastAsia="zh-CN"/>
        </w:rPr>
        <w:t xml:space="preserve"> max Doppler shift </w:t>
      </w:r>
      <w:r w:rsidR="008974B8">
        <w:rPr>
          <w:rFonts w:eastAsia="宋体"/>
          <w:lang w:eastAsia="zh-CN"/>
        </w:rPr>
        <w:t>considered in various scenarios in R16</w:t>
      </w:r>
      <w:r w:rsidR="00F33AEC" w:rsidRPr="00F6708F">
        <w:rPr>
          <w:noProof/>
          <w:lang w:eastAsia="zh-CN"/>
        </w:rPr>
        <w:drawing>
          <wp:inline distT="0" distB="0" distL="0" distR="0" wp14:anchorId="27EBAE4D" wp14:editId="463DAF2F">
            <wp:extent cx="2939939" cy="2203903"/>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9241" cy="2210876"/>
                    </a:xfrm>
                    <a:prstGeom prst="rect">
                      <a:avLst/>
                    </a:prstGeom>
                    <a:noFill/>
                    <a:ln>
                      <a:noFill/>
                    </a:ln>
                  </pic:spPr>
                </pic:pic>
              </a:graphicData>
            </a:graphic>
          </wp:inline>
        </w:drawing>
      </w:r>
      <w:r w:rsidR="00F33AEC" w:rsidRPr="00D647BD">
        <w:rPr>
          <w:noProof/>
          <w:lang w:eastAsia="zh-CN"/>
        </w:rPr>
        <w:drawing>
          <wp:inline distT="0" distB="0" distL="0" distR="0" wp14:anchorId="377E5D4D" wp14:editId="4F482CDE">
            <wp:extent cx="3048000" cy="2284637"/>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5621" cy="2290349"/>
                    </a:xfrm>
                    <a:prstGeom prst="rect">
                      <a:avLst/>
                    </a:prstGeom>
                    <a:noFill/>
                    <a:ln>
                      <a:noFill/>
                    </a:ln>
                  </pic:spPr>
                </pic:pic>
              </a:graphicData>
            </a:graphic>
          </wp:inline>
        </w:drawing>
      </w:r>
    </w:p>
    <w:p w14:paraId="75E7A48C" w14:textId="0009FD4E" w:rsidR="00071D13" w:rsidRDefault="00F33AEC" w:rsidP="00F33AEC">
      <w:pPr>
        <w:overflowPunct/>
        <w:autoSpaceDE/>
        <w:autoSpaceDN/>
        <w:adjustRightInd/>
        <w:jc w:val="center"/>
        <w:textAlignment w:val="auto"/>
        <w:rPr>
          <w:rFonts w:eastAsia="宋体"/>
          <w:lang w:eastAsia="zh-CN"/>
        </w:rPr>
      </w:pPr>
      <w:r>
        <w:rPr>
          <w:rFonts w:eastAsia="宋体"/>
          <w:lang w:eastAsia="zh-CN"/>
        </w:rPr>
        <w:t>Figure</w:t>
      </w:r>
      <w:r w:rsidR="009B7FF7">
        <w:rPr>
          <w:rFonts w:eastAsia="宋体"/>
          <w:lang w:eastAsia="zh-CN"/>
        </w:rPr>
        <w:t xml:space="preserve"> 2 Doppler shift trajectory considered for DPS scenario</w:t>
      </w:r>
      <w:r w:rsidR="00930FBF">
        <w:rPr>
          <w:rFonts w:eastAsia="宋体"/>
          <w:lang w:eastAsia="zh-CN"/>
        </w:rPr>
        <w:t xml:space="preserve"> (870 H</w:t>
      </w:r>
      <w:r w:rsidR="00930FBF">
        <w:rPr>
          <w:rFonts w:eastAsia="宋体" w:hint="eastAsia"/>
          <w:lang w:eastAsia="zh-CN"/>
        </w:rPr>
        <w:t>z</w:t>
      </w:r>
      <w:r w:rsidR="00930FBF">
        <w:rPr>
          <w:rFonts w:eastAsia="宋体"/>
          <w:lang w:eastAsia="zh-CN"/>
        </w:rPr>
        <w:t xml:space="preserve"> for 15kHz</w:t>
      </w:r>
      <w:r w:rsidR="00930FBF">
        <w:rPr>
          <w:rFonts w:eastAsia="宋体" w:hint="eastAsia"/>
          <w:lang w:eastAsia="zh-CN"/>
        </w:rPr>
        <w:t>-</w:t>
      </w:r>
      <w:r w:rsidR="00930FBF">
        <w:rPr>
          <w:rFonts w:eastAsia="宋体"/>
          <w:lang w:eastAsia="zh-CN"/>
        </w:rPr>
        <w:t>SCS)</w:t>
      </w:r>
    </w:p>
    <w:p w14:paraId="4D6C8FDF" w14:textId="5E028FAA" w:rsidR="00992E53" w:rsidRDefault="00992E53" w:rsidP="00992E53">
      <w:pPr>
        <w:overflowPunct/>
        <w:autoSpaceDE/>
        <w:autoSpaceDN/>
        <w:adjustRightInd/>
        <w:jc w:val="both"/>
        <w:textAlignment w:val="auto"/>
        <w:rPr>
          <w:rFonts w:eastAsia="宋体"/>
          <w:b/>
          <w:lang w:eastAsia="zh-CN"/>
        </w:rPr>
      </w:pPr>
      <w:r w:rsidRPr="00266E34">
        <w:rPr>
          <w:rFonts w:eastAsia="宋体"/>
          <w:b/>
          <w:lang w:eastAsia="zh-CN"/>
        </w:rPr>
        <w:t xml:space="preserve">Observation </w:t>
      </w:r>
      <w:r>
        <w:rPr>
          <w:rFonts w:eastAsia="宋体"/>
          <w:b/>
          <w:lang w:eastAsia="zh-CN"/>
        </w:rPr>
        <w:t>3</w:t>
      </w:r>
      <w:r w:rsidRPr="00266E34">
        <w:rPr>
          <w:rFonts w:eastAsia="宋体"/>
          <w:b/>
          <w:lang w:eastAsia="zh-CN"/>
        </w:rPr>
        <w:t xml:space="preserve"> </w:t>
      </w:r>
      <w:r w:rsidR="00E37F62">
        <w:rPr>
          <w:rFonts w:eastAsia="宋体"/>
          <w:b/>
          <w:lang w:eastAsia="zh-CN"/>
        </w:rPr>
        <w:t>According to TS 38.101-4, 972Hz D</w:t>
      </w:r>
      <w:r w:rsidR="00E37F62">
        <w:rPr>
          <w:rFonts w:eastAsia="宋体" w:hint="eastAsia"/>
          <w:b/>
          <w:lang w:eastAsia="zh-CN"/>
        </w:rPr>
        <w:t>op</w:t>
      </w:r>
      <w:r w:rsidR="00E37F62">
        <w:rPr>
          <w:rFonts w:eastAsia="宋体"/>
          <w:b/>
          <w:lang w:eastAsia="zh-CN"/>
        </w:rPr>
        <w:t xml:space="preserve">pler shift for </w:t>
      </w:r>
      <w:r w:rsidR="00BF52A3">
        <w:rPr>
          <w:rFonts w:eastAsia="宋体"/>
          <w:b/>
          <w:lang w:eastAsia="zh-CN"/>
        </w:rPr>
        <w:t>SCS</w:t>
      </w:r>
      <w:r w:rsidR="00126967">
        <w:rPr>
          <w:rFonts w:eastAsia="宋体"/>
          <w:b/>
          <w:lang w:eastAsia="zh-CN"/>
        </w:rPr>
        <w:t>15</w:t>
      </w:r>
      <w:r w:rsidR="00126967">
        <w:rPr>
          <w:rFonts w:eastAsia="宋体" w:hint="eastAsia"/>
          <w:b/>
          <w:lang w:eastAsia="zh-CN"/>
        </w:rPr>
        <w:t>k</w:t>
      </w:r>
      <w:r w:rsidR="00126967">
        <w:rPr>
          <w:rFonts w:eastAsia="宋体"/>
          <w:b/>
          <w:lang w:eastAsia="zh-CN"/>
        </w:rPr>
        <w:t>H</w:t>
      </w:r>
      <w:r w:rsidR="00126967">
        <w:rPr>
          <w:rFonts w:eastAsia="宋体" w:hint="eastAsia"/>
          <w:b/>
          <w:lang w:eastAsia="zh-CN"/>
        </w:rPr>
        <w:t>z</w:t>
      </w:r>
      <w:r w:rsidR="00126967">
        <w:rPr>
          <w:rFonts w:eastAsia="宋体"/>
          <w:b/>
          <w:lang w:eastAsia="zh-CN"/>
        </w:rPr>
        <w:t xml:space="preserve"> </w:t>
      </w:r>
      <w:r w:rsidR="00E37F62">
        <w:rPr>
          <w:rFonts w:eastAsia="宋体"/>
          <w:b/>
          <w:lang w:eastAsia="zh-CN"/>
        </w:rPr>
        <w:t>HST single tap is only for performance verification</w:t>
      </w:r>
      <w:r w:rsidR="00D95335">
        <w:rPr>
          <w:rFonts w:eastAsia="宋体"/>
          <w:b/>
          <w:lang w:eastAsia="zh-CN"/>
        </w:rPr>
        <w:t xml:space="preserve">, and it is not meant to indicate the max Doppler shift </w:t>
      </w:r>
      <w:r w:rsidR="005D0AEA">
        <w:rPr>
          <w:rFonts w:eastAsia="宋体"/>
          <w:b/>
          <w:lang w:eastAsia="zh-CN"/>
        </w:rPr>
        <w:t xml:space="preserve">UE need to dealt with in </w:t>
      </w:r>
      <w:r w:rsidR="008D29EA">
        <w:rPr>
          <w:rFonts w:eastAsia="宋体"/>
          <w:b/>
          <w:lang w:eastAsia="zh-CN"/>
        </w:rPr>
        <w:t xml:space="preserve">real </w:t>
      </w:r>
      <w:r w:rsidR="00BF52A3">
        <w:rPr>
          <w:rFonts w:eastAsia="宋体"/>
          <w:b/>
          <w:lang w:eastAsia="zh-CN"/>
        </w:rPr>
        <w:t>SCS15</w:t>
      </w:r>
      <w:r w:rsidR="00BF52A3">
        <w:rPr>
          <w:rFonts w:eastAsia="宋体" w:hint="eastAsia"/>
          <w:b/>
          <w:lang w:eastAsia="zh-CN"/>
        </w:rPr>
        <w:t>k</w:t>
      </w:r>
      <w:r w:rsidR="00BF52A3">
        <w:rPr>
          <w:rFonts w:eastAsia="宋体"/>
          <w:b/>
          <w:lang w:eastAsia="zh-CN"/>
        </w:rPr>
        <w:t>H</w:t>
      </w:r>
      <w:r w:rsidR="00BF52A3">
        <w:rPr>
          <w:rFonts w:eastAsia="宋体" w:hint="eastAsia"/>
          <w:b/>
          <w:lang w:eastAsia="zh-CN"/>
        </w:rPr>
        <w:t>z</w:t>
      </w:r>
      <w:r w:rsidR="00EF31DB">
        <w:rPr>
          <w:rFonts w:eastAsia="宋体"/>
          <w:b/>
          <w:lang w:eastAsia="zh-CN"/>
        </w:rPr>
        <w:t xml:space="preserve"> HST deployment.</w:t>
      </w:r>
    </w:p>
    <w:p w14:paraId="1AD0929A" w14:textId="226EFB2F" w:rsidR="00963CA0" w:rsidRDefault="00963CA0" w:rsidP="00992E53">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4 According to </w:t>
      </w:r>
      <w:r w:rsidR="005D5216">
        <w:rPr>
          <w:rFonts w:eastAsia="宋体"/>
          <w:b/>
          <w:lang w:eastAsia="zh-CN"/>
        </w:rPr>
        <w:t xml:space="preserve">TRS </w:t>
      </w:r>
      <w:r w:rsidR="00C11F32">
        <w:rPr>
          <w:rFonts w:eastAsia="宋体"/>
          <w:b/>
          <w:lang w:eastAsia="zh-CN"/>
        </w:rPr>
        <w:t xml:space="preserve">pattern </w:t>
      </w:r>
      <w:r w:rsidR="005D5216">
        <w:rPr>
          <w:rFonts w:eastAsia="宋体"/>
          <w:b/>
          <w:lang w:eastAsia="zh-CN"/>
        </w:rPr>
        <w:t>specified in RAN1 spec</w:t>
      </w:r>
      <w:r w:rsidR="0071175C">
        <w:rPr>
          <w:rFonts w:eastAsia="宋体"/>
          <w:b/>
          <w:lang w:eastAsia="zh-CN"/>
        </w:rPr>
        <w:t>s,</w:t>
      </w:r>
      <w:r>
        <w:rPr>
          <w:rFonts w:eastAsia="宋体"/>
          <w:b/>
          <w:lang w:eastAsia="zh-CN"/>
        </w:rPr>
        <w:t xml:space="preserve"> the frequency track ability of TRS is </w:t>
      </w:r>
      <w:r w:rsidR="00B461A5">
        <w:rPr>
          <w:rFonts w:eastAsia="宋体"/>
          <w:lang w:eastAsia="zh-CN"/>
        </w:rPr>
        <w:t>+/-</w:t>
      </w:r>
      <w:r>
        <w:rPr>
          <w:rFonts w:eastAsia="宋体"/>
          <w:b/>
          <w:lang w:eastAsia="zh-CN"/>
        </w:rPr>
        <w:t>1750Hz for SCS15</w:t>
      </w:r>
      <w:r>
        <w:rPr>
          <w:rFonts w:eastAsia="宋体" w:hint="eastAsia"/>
          <w:b/>
          <w:lang w:eastAsia="zh-CN"/>
        </w:rPr>
        <w:t>k</w:t>
      </w:r>
      <w:r>
        <w:rPr>
          <w:rFonts w:eastAsia="宋体"/>
          <w:b/>
          <w:lang w:eastAsia="zh-CN"/>
        </w:rPr>
        <w:t>H</w:t>
      </w:r>
      <w:r>
        <w:rPr>
          <w:rFonts w:eastAsia="宋体" w:hint="eastAsia"/>
          <w:b/>
          <w:lang w:eastAsia="zh-CN"/>
        </w:rPr>
        <w:t>z</w:t>
      </w:r>
      <w:r w:rsidR="00191DF0">
        <w:rPr>
          <w:rFonts w:eastAsia="宋体"/>
          <w:b/>
          <w:lang w:eastAsia="zh-CN"/>
        </w:rPr>
        <w:t>,</w:t>
      </w:r>
      <w:r>
        <w:rPr>
          <w:rFonts w:eastAsia="宋体"/>
          <w:b/>
          <w:lang w:eastAsia="zh-CN"/>
        </w:rPr>
        <w:t xml:space="preserve"> and </w:t>
      </w:r>
      <w:r w:rsidR="00B461A5">
        <w:rPr>
          <w:rFonts w:eastAsia="宋体"/>
          <w:lang w:eastAsia="zh-CN"/>
        </w:rPr>
        <w:t>+/-</w:t>
      </w:r>
      <w:r>
        <w:rPr>
          <w:rFonts w:eastAsia="宋体"/>
          <w:b/>
          <w:lang w:eastAsia="zh-CN"/>
        </w:rPr>
        <w:t xml:space="preserve">3500Hz </w:t>
      </w:r>
      <w:r>
        <w:rPr>
          <w:rFonts w:eastAsia="宋体" w:hint="eastAsia"/>
          <w:b/>
          <w:lang w:eastAsia="zh-CN"/>
        </w:rPr>
        <w:t>for</w:t>
      </w:r>
      <w:r>
        <w:rPr>
          <w:rFonts w:eastAsia="宋体"/>
          <w:b/>
          <w:lang w:eastAsia="zh-CN"/>
        </w:rPr>
        <w:t xml:space="preserve"> SCS30</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w:t>
      </w:r>
      <w:r w:rsidR="00DA7073">
        <w:rPr>
          <w:rFonts w:eastAsia="宋体"/>
          <w:b/>
          <w:lang w:eastAsia="zh-CN"/>
        </w:rPr>
        <w:t xml:space="preserve"> </w:t>
      </w:r>
    </w:p>
    <w:p w14:paraId="4710CD2C" w14:textId="712E45DD" w:rsidR="0068346A" w:rsidRPr="0068346A" w:rsidRDefault="0068346A" w:rsidP="00992E53">
      <w:pPr>
        <w:overflowPunct/>
        <w:autoSpaceDE/>
        <w:autoSpaceDN/>
        <w:adjustRightInd/>
        <w:jc w:val="both"/>
        <w:textAlignment w:val="auto"/>
        <w:rPr>
          <w:rFonts w:eastAsia="宋体"/>
          <w:lang w:eastAsia="zh-CN"/>
        </w:rPr>
      </w:pPr>
      <w:r>
        <w:rPr>
          <w:rFonts w:eastAsia="宋体"/>
          <w:lang w:eastAsia="zh-CN"/>
        </w:rPr>
        <w:t xml:space="preserve">Based on above observations, in our view, for this L1-SINR measurements, if it is agreed to be supported in FR1 HST, firstly RAN4 need to </w:t>
      </w:r>
      <w:r w:rsidR="00A55733">
        <w:rPr>
          <w:rFonts w:eastAsia="宋体"/>
          <w:lang w:eastAsia="zh-CN"/>
        </w:rPr>
        <w:t>consider</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fo</w:t>
      </w:r>
      <w:r>
        <w:rPr>
          <w:rFonts w:eastAsia="宋体"/>
          <w:lang w:eastAsia="zh-CN"/>
        </w:rPr>
        <w:t>llowing</w:t>
      </w:r>
      <w:r w:rsidR="00A55733">
        <w:rPr>
          <w:rFonts w:eastAsia="宋体"/>
          <w:lang w:eastAsia="zh-CN"/>
        </w:rPr>
        <w:t xml:space="preserve"> questions</w:t>
      </w:r>
      <w:r>
        <w:rPr>
          <w:rFonts w:eastAsia="宋体"/>
          <w:lang w:eastAsia="zh-CN"/>
        </w:rPr>
        <w:t>.</w:t>
      </w:r>
    </w:p>
    <w:p w14:paraId="1F266BA3" w14:textId="2FBC50E8" w:rsidR="00F33AEC" w:rsidRDefault="00744A0B" w:rsidP="0007245F">
      <w:pPr>
        <w:overflowPunct/>
        <w:autoSpaceDE/>
        <w:autoSpaceDN/>
        <w:adjustRightInd/>
        <w:jc w:val="both"/>
        <w:textAlignment w:val="auto"/>
        <w:rPr>
          <w:rFonts w:eastAsia="宋体"/>
          <w:lang w:eastAsia="zh-CN"/>
        </w:rPr>
      </w:pPr>
      <w:r>
        <w:rPr>
          <w:rFonts w:eastAsia="宋体"/>
          <w:lang w:eastAsia="zh-CN"/>
        </w:rPr>
        <w:t>Q1</w:t>
      </w:r>
      <w:r w:rsidR="0068346A">
        <w:rPr>
          <w:rFonts w:eastAsia="宋体"/>
          <w:lang w:eastAsia="zh-CN"/>
        </w:rPr>
        <w:t xml:space="preserve">. </w:t>
      </w:r>
      <w:r w:rsidR="00821604">
        <w:rPr>
          <w:rFonts w:eastAsia="宋体"/>
          <w:lang w:eastAsia="zh-CN"/>
        </w:rPr>
        <w:t>What is the</w:t>
      </w:r>
      <w:r w:rsidR="00EF5DDA">
        <w:rPr>
          <w:rFonts w:eastAsia="宋体"/>
          <w:lang w:eastAsia="zh-CN"/>
        </w:rPr>
        <w:t xml:space="preserve"> assumption on UE capability of max tracked TCI states</w:t>
      </w:r>
      <w:r w:rsidR="00821604">
        <w:rPr>
          <w:rFonts w:eastAsia="宋体"/>
          <w:lang w:eastAsia="zh-CN"/>
        </w:rPr>
        <w:t xml:space="preserve"> for</w:t>
      </w:r>
      <w:r w:rsidR="00482805">
        <w:rPr>
          <w:rFonts w:eastAsia="宋体"/>
          <w:lang w:eastAsia="zh-CN"/>
        </w:rPr>
        <w:t xml:space="preserve"> these</w:t>
      </w:r>
      <w:r w:rsidR="00821604">
        <w:rPr>
          <w:rFonts w:eastAsia="宋体"/>
          <w:lang w:eastAsia="zh-CN"/>
        </w:rPr>
        <w:t xml:space="preserve"> CSI-RS</w:t>
      </w:r>
      <w:r w:rsidR="00482805">
        <w:rPr>
          <w:rFonts w:eastAsia="宋体"/>
          <w:lang w:eastAsia="zh-CN"/>
        </w:rPr>
        <w:t>s</w:t>
      </w:r>
      <w:r w:rsidR="00DD12C9">
        <w:rPr>
          <w:rFonts w:eastAsia="宋体"/>
          <w:lang w:eastAsia="zh-CN"/>
        </w:rPr>
        <w:t>?</w:t>
      </w:r>
      <w:r w:rsidR="00821604">
        <w:rPr>
          <w:rFonts w:eastAsia="宋体"/>
          <w:lang w:eastAsia="zh-CN"/>
        </w:rPr>
        <w:t xml:space="preserve"> Whether to firstly consider the case that UE capa</w:t>
      </w:r>
      <w:r w:rsidR="009C4679">
        <w:rPr>
          <w:rFonts w:eastAsia="宋体"/>
          <w:lang w:eastAsia="zh-CN"/>
        </w:rPr>
        <w:t>ble of tracking only 1 TCI state, same</w:t>
      </w:r>
      <w:r w:rsidR="00EF5DDA">
        <w:rPr>
          <w:rFonts w:eastAsia="宋体"/>
          <w:lang w:eastAsia="zh-CN"/>
        </w:rPr>
        <w:t xml:space="preserve"> as</w:t>
      </w:r>
      <w:r w:rsidR="0095229E">
        <w:rPr>
          <w:rFonts w:eastAsia="宋体"/>
          <w:lang w:eastAsia="zh-CN"/>
        </w:rPr>
        <w:t xml:space="preserve"> in</w:t>
      </w:r>
      <w:r w:rsidR="00EF5DDA">
        <w:rPr>
          <w:rFonts w:eastAsia="宋体"/>
          <w:lang w:eastAsia="zh-CN"/>
        </w:rPr>
        <w:t xml:space="preserve"> R16</w:t>
      </w:r>
      <w:r w:rsidR="00555C1A">
        <w:rPr>
          <w:rFonts w:eastAsia="宋体"/>
          <w:lang w:eastAsia="zh-CN"/>
        </w:rPr>
        <w:t xml:space="preserve"> HST</w:t>
      </w:r>
      <w:r w:rsidR="00DA36B2">
        <w:rPr>
          <w:rFonts w:eastAsia="宋体"/>
          <w:lang w:eastAsia="zh-CN"/>
        </w:rPr>
        <w:t>?</w:t>
      </w:r>
    </w:p>
    <w:p w14:paraId="36AFC45A" w14:textId="7020F8EA" w:rsidR="00EF5DDA" w:rsidRDefault="00744A0B" w:rsidP="0007245F">
      <w:pPr>
        <w:overflowPunct/>
        <w:autoSpaceDE/>
        <w:autoSpaceDN/>
        <w:adjustRightInd/>
        <w:jc w:val="both"/>
        <w:textAlignment w:val="auto"/>
        <w:rPr>
          <w:rFonts w:eastAsia="宋体"/>
          <w:lang w:eastAsia="zh-CN"/>
        </w:rPr>
      </w:pPr>
      <w:r>
        <w:rPr>
          <w:rFonts w:eastAsia="宋体"/>
          <w:lang w:eastAsia="zh-CN"/>
        </w:rPr>
        <w:t>Q2</w:t>
      </w:r>
      <w:r w:rsidR="00EF5DDA">
        <w:rPr>
          <w:rFonts w:eastAsia="宋体"/>
          <w:lang w:eastAsia="zh-CN"/>
        </w:rPr>
        <w:t xml:space="preserve">. </w:t>
      </w:r>
      <w:r w:rsidR="00DA36B2">
        <w:rPr>
          <w:rFonts w:eastAsia="宋体"/>
          <w:lang w:eastAsia="zh-CN"/>
        </w:rPr>
        <w:t>Wh</w:t>
      </w:r>
      <w:r w:rsidR="00417184">
        <w:rPr>
          <w:rFonts w:eastAsia="宋体"/>
          <w:lang w:eastAsia="zh-CN"/>
        </w:rPr>
        <w:t>at is the max Doppler shift to be considered</w:t>
      </w:r>
      <w:r w:rsidR="00FD23C0">
        <w:rPr>
          <w:rFonts w:eastAsia="宋体"/>
          <w:lang w:eastAsia="zh-CN"/>
        </w:rPr>
        <w:t>?</w:t>
      </w:r>
      <w:r w:rsidR="00417184">
        <w:rPr>
          <w:rFonts w:eastAsia="宋体"/>
          <w:lang w:eastAsia="zh-CN"/>
        </w:rPr>
        <w:t xml:space="preserve"> </w:t>
      </w:r>
      <w:r w:rsidR="001058EA">
        <w:rPr>
          <w:rFonts w:eastAsia="宋体"/>
          <w:lang w:eastAsia="zh-CN"/>
        </w:rPr>
        <w:t>W</w:t>
      </w:r>
      <w:r w:rsidR="00FD23C0">
        <w:rPr>
          <w:rFonts w:eastAsia="宋体"/>
          <w:lang w:eastAsia="zh-CN"/>
        </w:rPr>
        <w:t>h</w:t>
      </w:r>
      <w:r w:rsidR="00DA36B2">
        <w:rPr>
          <w:rFonts w:eastAsia="宋体"/>
          <w:lang w:eastAsia="zh-CN"/>
        </w:rPr>
        <w:t xml:space="preserve">ether the </w:t>
      </w:r>
      <w:r w:rsidR="008D29EA">
        <w:rPr>
          <w:rFonts w:eastAsia="宋体"/>
          <w:lang w:eastAsia="zh-CN"/>
        </w:rPr>
        <w:t xml:space="preserve">max Doppler </w:t>
      </w:r>
      <w:r w:rsidR="0083386A">
        <w:rPr>
          <w:rFonts w:eastAsia="宋体"/>
          <w:lang w:eastAsia="zh-CN"/>
        </w:rPr>
        <w:t>shift larger than frequency tracking ability of TRS should be considered</w:t>
      </w:r>
      <w:r w:rsidR="00FD23C0">
        <w:rPr>
          <w:rFonts w:eastAsia="宋体"/>
          <w:lang w:eastAsia="zh-CN"/>
        </w:rPr>
        <w:t xml:space="preserve"> according to UE speed and </w:t>
      </w:r>
      <w:r w:rsidR="00DF1342">
        <w:rPr>
          <w:rFonts w:eastAsia="宋体"/>
          <w:lang w:eastAsia="zh-CN"/>
        </w:rPr>
        <w:t xml:space="preserve">the </w:t>
      </w:r>
      <w:r w:rsidR="00FD23C0">
        <w:rPr>
          <w:rFonts w:eastAsia="宋体"/>
          <w:lang w:eastAsia="zh-CN"/>
        </w:rPr>
        <w:t xml:space="preserve">deployed </w:t>
      </w:r>
      <w:r w:rsidR="00C01F45">
        <w:rPr>
          <w:rFonts w:eastAsia="宋体"/>
          <w:lang w:eastAsia="zh-CN"/>
        </w:rPr>
        <w:t xml:space="preserve">carrier </w:t>
      </w:r>
      <w:r w:rsidR="00FD23C0">
        <w:rPr>
          <w:rFonts w:eastAsia="宋体"/>
          <w:lang w:eastAsia="zh-CN"/>
        </w:rPr>
        <w:t>frequency</w:t>
      </w:r>
      <w:r w:rsidR="0083386A">
        <w:rPr>
          <w:rFonts w:eastAsia="宋体"/>
          <w:lang w:eastAsia="zh-CN"/>
        </w:rPr>
        <w:t>?</w:t>
      </w:r>
    </w:p>
    <w:p w14:paraId="2111272D" w14:textId="46DBC279" w:rsidR="0083386A" w:rsidRDefault="00B114B8" w:rsidP="0007245F">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Q1, we </w:t>
      </w:r>
      <w:r w:rsidR="00B03862">
        <w:rPr>
          <w:rFonts w:eastAsia="宋体"/>
          <w:lang w:eastAsia="zh-CN"/>
        </w:rPr>
        <w:t>support to re-use the R16 HST assumptions for this CSI-RS-based L1-SINR measurement</w:t>
      </w:r>
      <w:r w:rsidR="006C0D93">
        <w:rPr>
          <w:rFonts w:eastAsia="宋体"/>
          <w:lang w:eastAsia="zh-CN"/>
        </w:rPr>
        <w:t xml:space="preserve"> </w:t>
      </w:r>
      <w:r w:rsidR="00F00370">
        <w:rPr>
          <w:rFonts w:eastAsia="宋体"/>
          <w:lang w:eastAsia="zh-CN"/>
        </w:rPr>
        <w:t>requirements</w:t>
      </w:r>
      <w:r w:rsidR="00B03862">
        <w:rPr>
          <w:rFonts w:eastAsia="宋体"/>
          <w:lang w:eastAsia="zh-CN"/>
        </w:rPr>
        <w:t xml:space="preserve">. </w:t>
      </w:r>
      <w:r w:rsidR="00833C70">
        <w:rPr>
          <w:rFonts w:eastAsia="宋体"/>
          <w:lang w:eastAsia="zh-CN"/>
        </w:rPr>
        <w:t>The UE capability of tracking 1 TCI is mandatory according to R15. In our view RAN4 should always prioritize mandatory UE feature.</w:t>
      </w:r>
    </w:p>
    <w:p w14:paraId="76164C51" w14:textId="139EF5C7" w:rsidR="00975C1C" w:rsidRPr="006B2FD4" w:rsidRDefault="00975C1C" w:rsidP="0007245F">
      <w:pPr>
        <w:overflowPunct/>
        <w:autoSpaceDE/>
        <w:autoSpaceDN/>
        <w:adjustRightInd/>
        <w:jc w:val="both"/>
        <w:textAlignment w:val="auto"/>
        <w:rPr>
          <w:rFonts w:eastAsia="宋体"/>
          <w:b/>
          <w:lang w:eastAsia="zh-CN"/>
        </w:rPr>
      </w:pPr>
      <w:r w:rsidRPr="006B2FD4">
        <w:rPr>
          <w:rFonts w:eastAsia="宋体" w:hint="eastAsia"/>
          <w:b/>
          <w:lang w:eastAsia="zh-CN"/>
        </w:rPr>
        <w:t>P</w:t>
      </w:r>
      <w:r w:rsidRPr="006B2FD4">
        <w:rPr>
          <w:rFonts w:eastAsia="宋体"/>
          <w:b/>
          <w:lang w:eastAsia="zh-CN"/>
        </w:rPr>
        <w:t xml:space="preserve">roposal </w:t>
      </w:r>
      <w:proofErr w:type="gramStart"/>
      <w:r w:rsidR="003D52B8" w:rsidRPr="006B2FD4">
        <w:rPr>
          <w:rFonts w:eastAsia="宋体"/>
          <w:b/>
          <w:lang w:eastAsia="zh-CN"/>
        </w:rPr>
        <w:t>2</w:t>
      </w:r>
      <w:r w:rsidRPr="006B2FD4">
        <w:rPr>
          <w:rFonts w:eastAsia="宋体"/>
          <w:b/>
          <w:lang w:eastAsia="zh-CN"/>
        </w:rPr>
        <w:t xml:space="preserve"> </w:t>
      </w:r>
      <w:r w:rsidR="008F0EF8" w:rsidRPr="006B2FD4">
        <w:rPr>
          <w:rFonts w:eastAsia="宋体"/>
          <w:b/>
          <w:lang w:eastAsia="zh-CN"/>
        </w:rPr>
        <w:t xml:space="preserve"> </w:t>
      </w:r>
      <w:r w:rsidRPr="006B2FD4">
        <w:rPr>
          <w:rFonts w:eastAsia="宋体"/>
          <w:b/>
          <w:lang w:eastAsia="zh-CN"/>
        </w:rPr>
        <w:t>RAN</w:t>
      </w:r>
      <w:proofErr w:type="gramEnd"/>
      <w:r w:rsidRPr="006B2FD4">
        <w:rPr>
          <w:rFonts w:eastAsia="宋体"/>
          <w:b/>
          <w:lang w:eastAsia="zh-CN"/>
        </w:rPr>
        <w:t xml:space="preserve">4 confirm to </w:t>
      </w:r>
      <w:r w:rsidR="009B165C" w:rsidRPr="006B2FD4">
        <w:rPr>
          <w:rFonts w:eastAsia="宋体"/>
          <w:b/>
          <w:lang w:eastAsia="zh-CN"/>
        </w:rPr>
        <w:t xml:space="preserve">prioritize the case that </w:t>
      </w:r>
      <w:r w:rsidR="00863945" w:rsidRPr="006B2FD4">
        <w:rPr>
          <w:rFonts w:eastAsia="宋体"/>
          <w:b/>
          <w:lang w:eastAsia="zh-CN"/>
        </w:rPr>
        <w:t>UE is capable of tracking only 1 TCI</w:t>
      </w:r>
      <w:r w:rsidR="004C6BE1" w:rsidRPr="006B2FD4">
        <w:rPr>
          <w:rFonts w:eastAsia="宋体"/>
          <w:b/>
          <w:lang w:eastAsia="zh-CN"/>
        </w:rPr>
        <w:t xml:space="preserve"> for L1-SINR measurements</w:t>
      </w:r>
      <w:r w:rsidR="00C30D89">
        <w:rPr>
          <w:rFonts w:eastAsia="宋体"/>
          <w:b/>
          <w:lang w:eastAsia="zh-CN"/>
        </w:rPr>
        <w:t xml:space="preserve"> in HST scenario</w:t>
      </w:r>
      <w:r w:rsidR="00863945" w:rsidRPr="006B2FD4">
        <w:rPr>
          <w:rFonts w:eastAsia="宋体"/>
          <w:b/>
          <w:lang w:eastAsia="zh-CN"/>
        </w:rPr>
        <w:t>.</w:t>
      </w:r>
    </w:p>
    <w:p w14:paraId="6607FBAE" w14:textId="7428B942" w:rsidR="00833C70" w:rsidRDefault="006C0D93" w:rsidP="0007245F">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Q2, </w:t>
      </w:r>
      <w:r w:rsidR="004720F5">
        <w:rPr>
          <w:rFonts w:eastAsia="宋体"/>
          <w:lang w:eastAsia="zh-CN"/>
        </w:rPr>
        <w:t xml:space="preserve">according to the agreed assumptions in [2], there are </w:t>
      </w:r>
      <w:r w:rsidR="006A2849">
        <w:rPr>
          <w:rFonts w:eastAsia="宋体"/>
          <w:lang w:eastAsia="zh-CN"/>
        </w:rPr>
        <w:t>two</w:t>
      </w:r>
      <w:r w:rsidR="004720F5">
        <w:rPr>
          <w:rFonts w:eastAsia="宋体"/>
          <w:lang w:eastAsia="zh-CN"/>
        </w:rPr>
        <w:t xml:space="preserve"> options. </w:t>
      </w:r>
      <w:r w:rsidR="006A2849">
        <w:rPr>
          <w:rFonts w:eastAsia="宋体"/>
          <w:lang w:eastAsia="zh-CN"/>
        </w:rPr>
        <w:t>Clearly for option 2 the frequency offset is beyond the max TRS tracking ability</w:t>
      </w:r>
      <w:r w:rsidR="00752A72">
        <w:rPr>
          <w:rFonts w:eastAsia="宋体"/>
          <w:lang w:eastAsia="zh-CN"/>
        </w:rPr>
        <w:t>,</w:t>
      </w:r>
      <w:r w:rsidR="00911626">
        <w:rPr>
          <w:rFonts w:eastAsia="宋体"/>
          <w:lang w:eastAsia="zh-CN"/>
        </w:rPr>
        <w:t xml:space="preserve"> </w:t>
      </w:r>
      <w:r w:rsidR="00752A72">
        <w:rPr>
          <w:rFonts w:eastAsia="宋体"/>
          <w:lang w:eastAsia="zh-CN"/>
        </w:rPr>
        <w:t xml:space="preserve">and </w:t>
      </w:r>
      <w:r w:rsidR="00911626">
        <w:rPr>
          <w:rFonts w:eastAsia="宋体"/>
          <w:lang w:eastAsia="zh-CN"/>
        </w:rPr>
        <w:t xml:space="preserve">the performance degradation can be expected. </w:t>
      </w:r>
      <w:r w:rsidR="00531ED4">
        <w:rPr>
          <w:rFonts w:eastAsia="宋体"/>
          <w:lang w:eastAsia="zh-CN"/>
        </w:rPr>
        <w:t>On the other hand, according to previous RAN4 discussion, such scenario is possible</w:t>
      </w:r>
      <w:r w:rsidR="001F391B">
        <w:rPr>
          <w:rFonts w:eastAsia="宋体"/>
          <w:lang w:eastAsia="zh-CN"/>
        </w:rPr>
        <w:t xml:space="preserve">, especially for some FDD deployments. </w:t>
      </w:r>
      <w:r w:rsidR="00975C1C">
        <w:rPr>
          <w:rFonts w:eastAsia="宋体"/>
          <w:lang w:eastAsia="zh-CN"/>
        </w:rPr>
        <w:t xml:space="preserve">However, considering reasonable network configuration, if </w:t>
      </w:r>
      <w:r w:rsidR="00F6321F">
        <w:rPr>
          <w:rFonts w:eastAsia="宋体"/>
          <w:lang w:eastAsia="zh-CN"/>
        </w:rPr>
        <w:t xml:space="preserve">Proposal </w:t>
      </w:r>
      <w:r w:rsidR="003D52B8">
        <w:rPr>
          <w:rFonts w:eastAsia="宋体"/>
          <w:lang w:eastAsia="zh-CN"/>
        </w:rPr>
        <w:t>2</w:t>
      </w:r>
      <w:r w:rsidR="00F6321F">
        <w:rPr>
          <w:rFonts w:eastAsia="宋体"/>
          <w:lang w:eastAsia="zh-CN"/>
        </w:rPr>
        <w:t xml:space="preserve"> is adoptable, the max Doppler shift should be under control</w:t>
      </w:r>
      <w:r w:rsidR="00F6321F">
        <w:rPr>
          <w:rFonts w:eastAsia="宋体" w:hint="eastAsia"/>
          <w:lang w:eastAsia="zh-CN"/>
        </w:rPr>
        <w:t>.</w:t>
      </w:r>
      <w:r w:rsidR="00F6321F">
        <w:rPr>
          <w:rFonts w:eastAsia="宋体"/>
          <w:lang w:eastAsia="zh-CN"/>
        </w:rPr>
        <w:t xml:space="preserve"> If needed, </w:t>
      </w:r>
      <w:r w:rsidR="00B461A5">
        <w:rPr>
          <w:rFonts w:eastAsia="宋体"/>
          <w:lang w:eastAsia="zh-CN"/>
        </w:rPr>
        <w:t>+/-</w:t>
      </w:r>
      <w:r w:rsidR="00F6321F" w:rsidRPr="00F6321F">
        <w:rPr>
          <w:rFonts w:eastAsia="宋体"/>
          <w:lang w:eastAsia="zh-CN"/>
        </w:rPr>
        <w:t xml:space="preserve">1750Hz for SCS15kHz, and </w:t>
      </w:r>
      <w:r w:rsidR="00B461A5">
        <w:rPr>
          <w:rFonts w:eastAsia="宋体"/>
          <w:lang w:eastAsia="zh-CN"/>
        </w:rPr>
        <w:t>+/-</w:t>
      </w:r>
      <w:r w:rsidR="00F6321F" w:rsidRPr="00F6321F">
        <w:rPr>
          <w:rFonts w:eastAsia="宋体"/>
          <w:lang w:eastAsia="zh-CN"/>
        </w:rPr>
        <w:t>3500Hz for SCS30kHz</w:t>
      </w:r>
      <w:r w:rsidR="00F6321F">
        <w:rPr>
          <w:rFonts w:eastAsia="宋体"/>
          <w:lang w:eastAsia="zh-CN"/>
        </w:rPr>
        <w:t xml:space="preserve"> </w:t>
      </w:r>
      <w:r w:rsidR="00F6321F">
        <w:rPr>
          <w:rFonts w:eastAsia="宋体" w:hint="eastAsia"/>
          <w:lang w:eastAsia="zh-CN"/>
        </w:rPr>
        <w:t>c</w:t>
      </w:r>
      <w:r w:rsidR="00F6321F">
        <w:rPr>
          <w:rFonts w:eastAsia="宋体"/>
          <w:lang w:eastAsia="zh-CN"/>
        </w:rPr>
        <w:t>an be set as the upper bound of max Doppler shift</w:t>
      </w:r>
      <w:r w:rsidR="00F6321F" w:rsidRPr="00F6321F">
        <w:rPr>
          <w:rFonts w:eastAsia="宋体"/>
          <w:lang w:eastAsia="zh-CN"/>
        </w:rPr>
        <w:t>.</w:t>
      </w:r>
    </w:p>
    <w:p w14:paraId="303FC020" w14:textId="0611417E" w:rsidR="007A52CD" w:rsidRPr="006B2FD4" w:rsidRDefault="007A52CD" w:rsidP="007A52CD">
      <w:pPr>
        <w:overflowPunct/>
        <w:autoSpaceDE/>
        <w:autoSpaceDN/>
        <w:adjustRightInd/>
        <w:jc w:val="both"/>
        <w:textAlignment w:val="auto"/>
        <w:rPr>
          <w:rFonts w:eastAsia="宋体"/>
          <w:b/>
          <w:lang w:eastAsia="zh-CN"/>
        </w:rPr>
      </w:pPr>
      <w:r w:rsidRPr="006B2FD4">
        <w:rPr>
          <w:rFonts w:eastAsia="宋体" w:hint="eastAsia"/>
          <w:b/>
          <w:lang w:eastAsia="zh-CN"/>
        </w:rPr>
        <w:t>P</w:t>
      </w:r>
      <w:r w:rsidRPr="006B2FD4">
        <w:rPr>
          <w:rFonts w:eastAsia="宋体"/>
          <w:b/>
          <w:lang w:eastAsia="zh-CN"/>
        </w:rPr>
        <w:t xml:space="preserve">roposal </w:t>
      </w:r>
      <w:proofErr w:type="gramStart"/>
      <w:r w:rsidRPr="006B2FD4">
        <w:rPr>
          <w:rFonts w:eastAsia="宋体"/>
          <w:b/>
          <w:lang w:eastAsia="zh-CN"/>
        </w:rPr>
        <w:t xml:space="preserve">3  </w:t>
      </w:r>
      <w:r>
        <w:rPr>
          <w:rFonts w:eastAsia="宋体"/>
          <w:b/>
          <w:lang w:eastAsia="zh-CN"/>
        </w:rPr>
        <w:t>For</w:t>
      </w:r>
      <w:proofErr w:type="gramEnd"/>
      <w:r w:rsidRPr="006B2FD4">
        <w:rPr>
          <w:rFonts w:eastAsia="宋体"/>
          <w:b/>
          <w:lang w:eastAsia="zh-CN"/>
        </w:rPr>
        <w:t xml:space="preserve"> L1-SINR </w:t>
      </w:r>
      <w:r>
        <w:rPr>
          <w:rFonts w:eastAsia="宋体"/>
          <w:b/>
          <w:lang w:eastAsia="zh-CN"/>
        </w:rPr>
        <w:t>measurements requirements in HST scenario</w:t>
      </w:r>
      <w:r w:rsidRPr="006B2FD4">
        <w:rPr>
          <w:rFonts w:eastAsia="宋体"/>
          <w:b/>
          <w:lang w:eastAsia="zh-CN"/>
        </w:rPr>
        <w:t xml:space="preserve">, the </w:t>
      </w:r>
      <w:r>
        <w:rPr>
          <w:rFonts w:eastAsia="宋体"/>
          <w:b/>
          <w:lang w:eastAsia="zh-CN"/>
        </w:rPr>
        <w:t xml:space="preserve">considered </w:t>
      </w:r>
      <w:r w:rsidRPr="006B2FD4">
        <w:rPr>
          <w:rFonts w:eastAsia="宋体"/>
          <w:b/>
          <w:lang w:eastAsia="zh-CN"/>
        </w:rPr>
        <w:t xml:space="preserve">max doppler </w:t>
      </w:r>
      <w:r w:rsidR="00C85455">
        <w:rPr>
          <w:rFonts w:eastAsia="宋体"/>
          <w:b/>
          <w:lang w:eastAsia="zh-CN"/>
        </w:rPr>
        <w:t>jump</w:t>
      </w:r>
      <w:r w:rsidRPr="006B2FD4">
        <w:rPr>
          <w:rFonts w:eastAsia="宋体"/>
          <w:b/>
          <w:lang w:eastAsia="zh-CN"/>
        </w:rPr>
        <w:t xml:space="preserve"> should not beyond TRS tracking ability</w:t>
      </w:r>
      <w:r>
        <w:rPr>
          <w:rFonts w:eastAsia="宋体"/>
          <w:b/>
          <w:lang w:eastAsia="zh-CN"/>
        </w:rPr>
        <w:t>, at least</w:t>
      </w:r>
      <w:r w:rsidRPr="006B2FD4">
        <w:rPr>
          <w:rFonts w:eastAsia="宋体"/>
          <w:b/>
          <w:lang w:eastAsia="zh-CN"/>
        </w:rPr>
        <w:t xml:space="preserve"> for UE </w:t>
      </w:r>
      <w:r>
        <w:rPr>
          <w:rFonts w:eastAsia="宋体"/>
          <w:b/>
          <w:lang w:eastAsia="zh-CN"/>
        </w:rPr>
        <w:t xml:space="preserve">that </w:t>
      </w:r>
      <w:r w:rsidRPr="006B2FD4">
        <w:rPr>
          <w:rFonts w:eastAsia="宋体"/>
          <w:b/>
          <w:lang w:eastAsia="zh-CN"/>
        </w:rPr>
        <w:t>support</w:t>
      </w:r>
      <w:r>
        <w:rPr>
          <w:rFonts w:eastAsia="宋体"/>
          <w:b/>
          <w:lang w:eastAsia="zh-CN"/>
        </w:rPr>
        <w:t>s tracking</w:t>
      </w:r>
      <w:r w:rsidRPr="006B2FD4">
        <w:rPr>
          <w:rFonts w:eastAsia="宋体"/>
          <w:b/>
          <w:lang w:eastAsia="zh-CN"/>
        </w:rPr>
        <w:t xml:space="preserve"> only 1 TCI state.</w:t>
      </w:r>
      <w:r>
        <w:rPr>
          <w:rFonts w:eastAsia="宋体"/>
          <w:b/>
          <w:lang w:eastAsia="zh-CN"/>
        </w:rPr>
        <w:t xml:space="preserve"> </w:t>
      </w:r>
    </w:p>
    <w:p w14:paraId="4D0C4691" w14:textId="676982F0" w:rsidR="00E6016C" w:rsidRDefault="00E6016C" w:rsidP="00E6016C">
      <w:pPr>
        <w:overflowPunct/>
        <w:autoSpaceDE/>
        <w:autoSpaceDN/>
        <w:adjustRightInd/>
        <w:jc w:val="both"/>
        <w:textAlignment w:val="auto"/>
        <w:rPr>
          <w:rFonts w:eastAsia="宋体"/>
          <w:lang w:eastAsia="zh-CN"/>
        </w:rPr>
      </w:pPr>
      <w:r>
        <w:rPr>
          <w:rFonts w:eastAsia="宋体"/>
          <w:lang w:eastAsia="zh-CN"/>
        </w:rPr>
        <w:t xml:space="preserve">On the other hand, for L1-RSRP, the enhancement was done in R16 HST RRM. No issue was raised. No explicit constraint for the TCI state assumption is provided for L1-RSRP measurements. Moreover, different resources can be configured for L1-RSRP and L1-SINR, respectively. </w:t>
      </w:r>
      <w:r w:rsidR="000A64AC">
        <w:rPr>
          <w:rFonts w:eastAsia="宋体"/>
          <w:lang w:eastAsia="zh-CN"/>
        </w:rPr>
        <w:t>T</w:t>
      </w:r>
      <w:r w:rsidR="000A64AC">
        <w:rPr>
          <w:rFonts w:eastAsia="宋体" w:hint="eastAsia"/>
          <w:lang w:eastAsia="zh-CN"/>
        </w:rPr>
        <w:t>heref</w:t>
      </w:r>
      <w:r w:rsidR="000A64AC">
        <w:rPr>
          <w:rFonts w:eastAsia="宋体"/>
          <w:lang w:eastAsia="zh-CN"/>
        </w:rPr>
        <w:t>ore, w</w:t>
      </w:r>
      <w:r>
        <w:rPr>
          <w:rFonts w:eastAsia="宋体"/>
          <w:lang w:eastAsia="zh-CN"/>
        </w:rPr>
        <w:t xml:space="preserve">e suppose that the L1-RSRP requirements </w:t>
      </w:r>
      <w:r w:rsidR="009B2F6B">
        <w:rPr>
          <w:rFonts w:eastAsia="宋体"/>
          <w:lang w:eastAsia="zh-CN"/>
        </w:rPr>
        <w:t xml:space="preserve">defined in R16 </w:t>
      </w:r>
      <w:r>
        <w:rPr>
          <w:rFonts w:eastAsia="宋体"/>
          <w:lang w:eastAsia="zh-CN"/>
        </w:rPr>
        <w:t>are not impacted by what</w:t>
      </w:r>
      <w:r w:rsidR="00D5198E">
        <w:rPr>
          <w:rFonts w:eastAsia="宋体"/>
          <w:lang w:eastAsia="zh-CN"/>
        </w:rPr>
        <w:t>ever</w:t>
      </w:r>
      <w:r>
        <w:rPr>
          <w:rFonts w:eastAsia="宋体"/>
          <w:lang w:eastAsia="zh-CN"/>
        </w:rPr>
        <w:t xml:space="preserve"> </w:t>
      </w:r>
      <w:r w:rsidR="00D5198E">
        <w:rPr>
          <w:rFonts w:eastAsia="宋体"/>
          <w:lang w:eastAsia="zh-CN"/>
        </w:rPr>
        <w:t>to be</w:t>
      </w:r>
      <w:r>
        <w:rPr>
          <w:rFonts w:eastAsia="宋体"/>
          <w:lang w:eastAsia="zh-CN"/>
        </w:rPr>
        <w:t xml:space="preserve"> agreed for the L1-SINR.</w:t>
      </w:r>
    </w:p>
    <w:p w14:paraId="55D13237" w14:textId="269E65DA" w:rsidR="00871C2B" w:rsidRPr="00B035C6" w:rsidRDefault="00871C2B" w:rsidP="00E6016C">
      <w:pPr>
        <w:overflowPunct/>
        <w:autoSpaceDE/>
        <w:autoSpaceDN/>
        <w:adjustRightInd/>
        <w:jc w:val="both"/>
        <w:textAlignment w:val="auto"/>
        <w:rPr>
          <w:rFonts w:eastAsia="宋体"/>
          <w:b/>
          <w:lang w:eastAsia="zh-CN"/>
        </w:rPr>
      </w:pPr>
      <w:r w:rsidRPr="00B035C6">
        <w:rPr>
          <w:rFonts w:eastAsia="宋体" w:hint="eastAsia"/>
          <w:b/>
          <w:lang w:eastAsia="zh-CN"/>
        </w:rPr>
        <w:t>P</w:t>
      </w:r>
      <w:r w:rsidRPr="00B035C6">
        <w:rPr>
          <w:rFonts w:eastAsia="宋体"/>
          <w:b/>
          <w:lang w:eastAsia="zh-CN"/>
        </w:rPr>
        <w:t xml:space="preserve">roposal </w:t>
      </w:r>
      <w:proofErr w:type="gramStart"/>
      <w:r w:rsidRPr="00B035C6">
        <w:rPr>
          <w:rFonts w:eastAsia="宋体"/>
          <w:b/>
          <w:lang w:eastAsia="zh-CN"/>
        </w:rPr>
        <w:t>4  L</w:t>
      </w:r>
      <w:proofErr w:type="gramEnd"/>
      <w:r w:rsidRPr="00B035C6">
        <w:rPr>
          <w:rFonts w:eastAsia="宋体"/>
          <w:b/>
          <w:lang w:eastAsia="zh-CN"/>
        </w:rPr>
        <w:t xml:space="preserve">1-RSRP measurement requirements are not impacted </w:t>
      </w:r>
      <w:r w:rsidR="0014567B" w:rsidRPr="00B035C6">
        <w:rPr>
          <w:rFonts w:eastAsia="宋体"/>
          <w:b/>
          <w:lang w:eastAsia="zh-CN"/>
        </w:rPr>
        <w:t>by the Doppler tracking ability.</w:t>
      </w:r>
    </w:p>
    <w:p w14:paraId="4D02CFC5" w14:textId="0BBE5FF3" w:rsidR="00396F11" w:rsidRPr="003438B8" w:rsidRDefault="00396F11" w:rsidP="00396F11">
      <w:pPr>
        <w:overflowPunct/>
        <w:autoSpaceDE/>
        <w:autoSpaceDN/>
        <w:adjustRightInd/>
        <w:jc w:val="both"/>
        <w:textAlignment w:val="auto"/>
        <w:rPr>
          <w:rFonts w:eastAsia="宋体"/>
          <w:i/>
          <w:u w:val="single"/>
          <w:lang w:eastAsia="zh-CN"/>
        </w:rPr>
      </w:pPr>
      <w:r>
        <w:rPr>
          <w:rFonts w:eastAsia="宋体"/>
          <w:i/>
          <w:u w:val="single"/>
          <w:lang w:eastAsia="zh-CN"/>
        </w:rPr>
        <w:t xml:space="preserve">L1-SINR </w:t>
      </w:r>
      <w:r>
        <w:rPr>
          <w:rFonts w:eastAsia="宋体" w:hint="eastAsia"/>
          <w:i/>
          <w:u w:val="single"/>
          <w:lang w:eastAsia="zh-CN"/>
        </w:rPr>
        <w:t>eval</w:t>
      </w:r>
      <w:r>
        <w:rPr>
          <w:rFonts w:eastAsia="宋体"/>
          <w:i/>
          <w:u w:val="single"/>
          <w:lang w:eastAsia="zh-CN"/>
        </w:rPr>
        <w:t>uation results</w:t>
      </w:r>
    </w:p>
    <w:p w14:paraId="63B90E75" w14:textId="3D5BEE1F" w:rsidR="00992E53" w:rsidRDefault="004044B8" w:rsidP="0007245F">
      <w:pPr>
        <w:overflowPunct/>
        <w:autoSpaceDE/>
        <w:autoSpaceDN/>
        <w:adjustRightInd/>
        <w:jc w:val="both"/>
        <w:textAlignment w:val="auto"/>
        <w:rPr>
          <w:rFonts w:eastAsia="宋体"/>
          <w:lang w:eastAsia="zh-CN"/>
        </w:rPr>
      </w:pPr>
      <w:r>
        <w:rPr>
          <w:rFonts w:eastAsia="宋体"/>
          <w:lang w:eastAsia="zh-CN"/>
        </w:rPr>
        <w:t xml:space="preserve">On the agreed evaluation assumptions in [2], according to the scenario discussed above, it makes no sense to us why HST condition in G.3 of TS 38.104 is considered here. In our view it should be removed. Considering DPS 1a, carrier frequency </w:t>
      </w:r>
      <w:r>
        <w:rPr>
          <w:rFonts w:eastAsia="宋体"/>
          <w:lang w:eastAsia="zh-CN"/>
        </w:rPr>
        <w:lastRenderedPageBreak/>
        <w:t xml:space="preserve">offset is already </w:t>
      </w:r>
      <w:r w:rsidR="00E546DC">
        <w:rPr>
          <w:rFonts w:eastAsia="宋体"/>
          <w:lang w:eastAsia="zh-CN"/>
        </w:rPr>
        <w:t>enough to describe the issue</w:t>
      </w:r>
      <w:r>
        <w:rPr>
          <w:rFonts w:eastAsia="宋体"/>
          <w:lang w:eastAsia="zh-CN"/>
        </w:rPr>
        <w:t xml:space="preserve">. </w:t>
      </w:r>
      <w:r w:rsidR="00E546DC">
        <w:rPr>
          <w:rFonts w:eastAsia="宋体"/>
          <w:lang w:eastAsia="zh-CN"/>
        </w:rPr>
        <w:t>Therefore, we prefer to remove the assumptions on propagation condition</w:t>
      </w:r>
      <w:r w:rsidR="00AE3C91">
        <w:rPr>
          <w:rFonts w:eastAsia="宋体"/>
          <w:lang w:eastAsia="zh-CN"/>
        </w:rPr>
        <w:t xml:space="preserve"> or revise it to Table B3.3-1 in TS 38.101-4</w:t>
      </w:r>
      <w:r w:rsidR="00E546DC">
        <w:rPr>
          <w:rFonts w:eastAsia="宋体"/>
          <w:lang w:eastAsia="zh-CN"/>
        </w:rPr>
        <w:t>.</w:t>
      </w:r>
    </w:p>
    <w:p w14:paraId="1BA525BD" w14:textId="4F95C8B4" w:rsidR="00AE3C91" w:rsidRPr="0087239E" w:rsidRDefault="00AE3C91" w:rsidP="0007245F">
      <w:pPr>
        <w:overflowPunct/>
        <w:autoSpaceDE/>
        <w:autoSpaceDN/>
        <w:adjustRightInd/>
        <w:jc w:val="both"/>
        <w:textAlignment w:val="auto"/>
        <w:rPr>
          <w:rFonts w:eastAsia="宋体"/>
          <w:b/>
          <w:lang w:eastAsia="zh-CN"/>
        </w:rPr>
      </w:pPr>
      <w:r w:rsidRPr="0087239E">
        <w:rPr>
          <w:rFonts w:eastAsia="宋体" w:hint="eastAsia"/>
          <w:b/>
          <w:lang w:eastAsia="zh-CN"/>
        </w:rPr>
        <w:t>P</w:t>
      </w:r>
      <w:r w:rsidRPr="0087239E">
        <w:rPr>
          <w:rFonts w:eastAsia="宋体"/>
          <w:b/>
          <w:lang w:eastAsia="zh-CN"/>
        </w:rPr>
        <w:t xml:space="preserve">roposal </w:t>
      </w:r>
      <w:proofErr w:type="gramStart"/>
      <w:r w:rsidR="008D73BC">
        <w:rPr>
          <w:rFonts w:eastAsia="宋体"/>
          <w:b/>
          <w:lang w:eastAsia="zh-CN"/>
        </w:rPr>
        <w:t>5</w:t>
      </w:r>
      <w:r w:rsidRPr="0087239E">
        <w:rPr>
          <w:rFonts w:eastAsia="宋体"/>
          <w:b/>
          <w:lang w:eastAsia="zh-CN"/>
        </w:rPr>
        <w:t xml:space="preserve">  </w:t>
      </w:r>
      <w:r w:rsidR="00C63E77" w:rsidRPr="0087239E">
        <w:rPr>
          <w:rFonts w:eastAsia="宋体"/>
          <w:b/>
          <w:lang w:eastAsia="zh-CN"/>
        </w:rPr>
        <w:t>R</w:t>
      </w:r>
      <w:r w:rsidR="00774005" w:rsidRPr="0087239E">
        <w:rPr>
          <w:rFonts w:eastAsia="宋体"/>
          <w:b/>
          <w:lang w:eastAsia="zh-CN"/>
        </w:rPr>
        <w:t>emove</w:t>
      </w:r>
      <w:proofErr w:type="gramEnd"/>
      <w:r w:rsidR="00774005" w:rsidRPr="0087239E">
        <w:rPr>
          <w:rFonts w:eastAsia="宋体"/>
          <w:b/>
          <w:lang w:eastAsia="zh-CN"/>
        </w:rPr>
        <w:t xml:space="preserve"> the </w:t>
      </w:r>
      <w:r w:rsidR="00C63E77" w:rsidRPr="0087239E">
        <w:rPr>
          <w:rFonts w:eastAsia="宋体"/>
          <w:b/>
          <w:lang w:eastAsia="zh-CN"/>
        </w:rPr>
        <w:t xml:space="preserve">evaluation </w:t>
      </w:r>
      <w:r w:rsidR="00774005" w:rsidRPr="0087239E">
        <w:rPr>
          <w:rFonts w:eastAsia="宋体"/>
          <w:b/>
          <w:lang w:eastAsia="zh-CN"/>
        </w:rPr>
        <w:t>assumptions on propagation condition or revise it to Table B3.3-1 in TS 38.101-4</w:t>
      </w:r>
      <w:r w:rsidR="00F67361" w:rsidRPr="0087239E">
        <w:rPr>
          <w:rFonts w:eastAsia="宋体"/>
          <w:b/>
          <w:lang w:eastAsia="zh-CN"/>
        </w:rPr>
        <w:t>.</w:t>
      </w:r>
    </w:p>
    <w:p w14:paraId="573BA968" w14:textId="0CFC8721" w:rsidR="00396F11" w:rsidRDefault="0087239E" w:rsidP="0007245F">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 updated evaluation assumptions are provided in Table 2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1982"/>
        <w:gridCol w:w="1982"/>
      </w:tblGrid>
      <w:tr w:rsidR="0087239E" w14:paraId="691A2B12" w14:textId="77777777" w:rsidTr="00CB4341">
        <w:trPr>
          <w:trHeight w:val="218"/>
        </w:trPr>
        <w:tc>
          <w:tcPr>
            <w:tcW w:w="5665" w:type="dxa"/>
            <w:tcBorders>
              <w:top w:val="single" w:sz="4" w:space="0" w:color="auto"/>
              <w:left w:val="single" w:sz="4" w:space="0" w:color="auto"/>
              <w:bottom w:val="double" w:sz="4" w:space="0" w:color="auto"/>
              <w:right w:val="single" w:sz="4" w:space="0" w:color="auto"/>
            </w:tcBorders>
            <w:hideMark/>
          </w:tcPr>
          <w:p w14:paraId="02FC2637" w14:textId="77777777" w:rsidR="0087239E" w:rsidRDefault="0087239E" w:rsidP="00CB4341">
            <w:pPr>
              <w:ind w:right="74"/>
              <w:jc w:val="center"/>
              <w:rPr>
                <w:b/>
                <w:lang w:val="en-US" w:eastAsia="ja-JP"/>
              </w:rPr>
            </w:pPr>
            <w:r>
              <w:rPr>
                <w:b/>
                <w:lang w:eastAsia="ja-JP"/>
              </w:rPr>
              <w:t>Simulation parameters</w:t>
            </w:r>
          </w:p>
        </w:tc>
        <w:tc>
          <w:tcPr>
            <w:tcW w:w="3964" w:type="dxa"/>
            <w:gridSpan w:val="2"/>
            <w:tcBorders>
              <w:top w:val="single" w:sz="4" w:space="0" w:color="auto"/>
              <w:left w:val="single" w:sz="4" w:space="0" w:color="auto"/>
              <w:bottom w:val="double" w:sz="4" w:space="0" w:color="auto"/>
              <w:right w:val="single" w:sz="4" w:space="0" w:color="auto"/>
            </w:tcBorders>
            <w:hideMark/>
          </w:tcPr>
          <w:p w14:paraId="1E52C9F3" w14:textId="77777777" w:rsidR="0087239E" w:rsidRDefault="0087239E" w:rsidP="00CB4341">
            <w:pPr>
              <w:ind w:right="74"/>
              <w:jc w:val="center"/>
              <w:rPr>
                <w:b/>
                <w:lang w:eastAsia="ja-JP"/>
              </w:rPr>
            </w:pPr>
            <w:r>
              <w:rPr>
                <w:b/>
                <w:lang w:eastAsia="ja-JP"/>
              </w:rPr>
              <w:t>Comments/values</w:t>
            </w:r>
          </w:p>
        </w:tc>
      </w:tr>
      <w:tr w:rsidR="0087239E" w14:paraId="2C717450" w14:textId="77777777" w:rsidTr="00CB4341">
        <w:trPr>
          <w:trHeight w:val="95"/>
        </w:trPr>
        <w:tc>
          <w:tcPr>
            <w:tcW w:w="5665" w:type="dxa"/>
            <w:tcBorders>
              <w:top w:val="double" w:sz="4" w:space="0" w:color="auto"/>
              <w:left w:val="single" w:sz="4" w:space="0" w:color="auto"/>
              <w:bottom w:val="single" w:sz="4" w:space="0" w:color="auto"/>
              <w:right w:val="single" w:sz="4" w:space="0" w:color="auto"/>
            </w:tcBorders>
            <w:vAlign w:val="center"/>
            <w:hideMark/>
          </w:tcPr>
          <w:p w14:paraId="2BF3406F" w14:textId="77777777" w:rsidR="0087239E" w:rsidRDefault="0087239E" w:rsidP="00CB4341">
            <w:pPr>
              <w:ind w:right="74"/>
              <w:jc w:val="center"/>
              <w:rPr>
                <w:lang w:eastAsia="ja-JP"/>
              </w:rPr>
            </w:pPr>
            <w:r>
              <w:rPr>
                <w:lang w:eastAsia="ja-JP"/>
              </w:rPr>
              <w:t>Carrier frequency for Cell 1</w:t>
            </w:r>
          </w:p>
        </w:tc>
        <w:tc>
          <w:tcPr>
            <w:tcW w:w="3964" w:type="dxa"/>
            <w:gridSpan w:val="2"/>
            <w:tcBorders>
              <w:top w:val="double" w:sz="4" w:space="0" w:color="auto"/>
              <w:left w:val="single" w:sz="4" w:space="0" w:color="auto"/>
              <w:bottom w:val="single" w:sz="4" w:space="0" w:color="auto"/>
              <w:right w:val="single" w:sz="4" w:space="0" w:color="auto"/>
            </w:tcBorders>
            <w:vAlign w:val="center"/>
            <w:hideMark/>
          </w:tcPr>
          <w:p w14:paraId="2DFBB592" w14:textId="77777777" w:rsidR="0087239E" w:rsidRDefault="0087239E" w:rsidP="00CB4341">
            <w:pPr>
              <w:ind w:right="74"/>
              <w:jc w:val="center"/>
              <w:rPr>
                <w:lang w:eastAsia="ja-JP"/>
              </w:rPr>
            </w:pPr>
            <w:r>
              <w:rPr>
                <w:lang w:eastAsia="ja-JP"/>
              </w:rPr>
              <w:t>3.6 GHz</w:t>
            </w:r>
          </w:p>
        </w:tc>
      </w:tr>
      <w:tr w:rsidR="0087239E" w14:paraId="3683CA84" w14:textId="77777777" w:rsidTr="00CB4341">
        <w:trPr>
          <w:trHeight w:val="457"/>
        </w:trPr>
        <w:tc>
          <w:tcPr>
            <w:tcW w:w="5665" w:type="dxa"/>
            <w:tcBorders>
              <w:top w:val="single" w:sz="4" w:space="0" w:color="auto"/>
              <w:left w:val="single" w:sz="4" w:space="0" w:color="auto"/>
              <w:bottom w:val="single" w:sz="4" w:space="0" w:color="auto"/>
              <w:right w:val="single" w:sz="4" w:space="0" w:color="auto"/>
            </w:tcBorders>
            <w:vAlign w:val="center"/>
            <w:hideMark/>
          </w:tcPr>
          <w:p w14:paraId="1787E57A" w14:textId="77777777" w:rsidR="0087239E" w:rsidRDefault="0087239E" w:rsidP="00CB4341">
            <w:pPr>
              <w:ind w:right="74"/>
              <w:jc w:val="center"/>
              <w:rPr>
                <w:lang w:eastAsia="ja-JP"/>
              </w:rPr>
            </w:pPr>
            <w:r>
              <w:rPr>
                <w:lang w:eastAsia="ja-JP"/>
              </w:rPr>
              <w:t>channel</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537B2693" w14:textId="77777777" w:rsidR="0087239E" w:rsidRDefault="0087239E" w:rsidP="00CB4341">
            <w:pPr>
              <w:ind w:right="74"/>
              <w:jc w:val="center"/>
              <w:rPr>
                <w:lang w:eastAsia="ja-JP"/>
              </w:rPr>
            </w:pPr>
            <w:r>
              <w:rPr>
                <w:lang w:eastAsia="ja-JP"/>
              </w:rPr>
              <w:t>AWGN</w:t>
            </w:r>
          </w:p>
        </w:tc>
      </w:tr>
      <w:tr w:rsidR="0087239E" w14:paraId="504421B1" w14:textId="77777777" w:rsidTr="00CB4341">
        <w:trPr>
          <w:trHeight w:val="282"/>
        </w:trPr>
        <w:tc>
          <w:tcPr>
            <w:tcW w:w="5665" w:type="dxa"/>
            <w:tcBorders>
              <w:top w:val="single" w:sz="4" w:space="0" w:color="auto"/>
              <w:left w:val="single" w:sz="4" w:space="0" w:color="auto"/>
              <w:bottom w:val="single" w:sz="4" w:space="0" w:color="auto"/>
              <w:right w:val="single" w:sz="4" w:space="0" w:color="auto"/>
            </w:tcBorders>
            <w:vAlign w:val="center"/>
            <w:hideMark/>
          </w:tcPr>
          <w:p w14:paraId="78FD001E" w14:textId="77777777" w:rsidR="0087239E" w:rsidRDefault="0087239E" w:rsidP="00CB4341">
            <w:pPr>
              <w:ind w:right="74"/>
              <w:jc w:val="center"/>
              <w:rPr>
                <w:lang w:eastAsia="zh-CN"/>
              </w:rPr>
            </w:pPr>
            <w:r>
              <w:t>BS transmit antennas for CSI-RS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1CFA7AC2" w14:textId="77777777" w:rsidR="0087239E" w:rsidRDefault="0087239E" w:rsidP="00CB4341">
            <w:pPr>
              <w:ind w:right="74"/>
              <w:jc w:val="center"/>
            </w:pPr>
            <w:r>
              <w:t xml:space="preserve">1 </w:t>
            </w:r>
            <w:proofErr w:type="spellStart"/>
            <w:r>
              <w:t>tx</w:t>
            </w:r>
            <w:proofErr w:type="spellEnd"/>
          </w:p>
        </w:tc>
      </w:tr>
      <w:tr w:rsidR="0087239E" w14:paraId="75150DB9" w14:textId="77777777" w:rsidTr="00CB4341">
        <w:trPr>
          <w:trHeight w:val="117"/>
        </w:trPr>
        <w:tc>
          <w:tcPr>
            <w:tcW w:w="5665" w:type="dxa"/>
            <w:tcBorders>
              <w:top w:val="single" w:sz="4" w:space="0" w:color="auto"/>
              <w:left w:val="single" w:sz="4" w:space="0" w:color="auto"/>
              <w:bottom w:val="single" w:sz="4" w:space="0" w:color="auto"/>
              <w:right w:val="single" w:sz="4" w:space="0" w:color="auto"/>
            </w:tcBorders>
            <w:vAlign w:val="center"/>
            <w:hideMark/>
          </w:tcPr>
          <w:p w14:paraId="60CD6C80" w14:textId="77777777" w:rsidR="0087239E" w:rsidRDefault="0087239E" w:rsidP="00CB4341">
            <w:pPr>
              <w:ind w:right="74"/>
              <w:jc w:val="center"/>
              <w:rPr>
                <w:lang w:eastAsia="ja-JP"/>
              </w:rPr>
            </w:pPr>
            <w:r>
              <w:t>UE receive antennas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43C8453D" w14:textId="77777777" w:rsidR="0087239E" w:rsidRDefault="0087239E" w:rsidP="00CB4341">
            <w:pPr>
              <w:ind w:right="74"/>
              <w:jc w:val="center"/>
              <w:rPr>
                <w:lang w:eastAsia="ja-JP"/>
              </w:rPr>
            </w:pPr>
            <w:r>
              <w:t xml:space="preserve">2 </w:t>
            </w:r>
            <w:proofErr w:type="spellStart"/>
            <w:r>
              <w:t>rx</w:t>
            </w:r>
            <w:proofErr w:type="spellEnd"/>
          </w:p>
        </w:tc>
      </w:tr>
      <w:tr w:rsidR="0087239E" w14:paraId="38401306" w14:textId="77777777" w:rsidTr="00CB4341">
        <w:trPr>
          <w:trHeight w:val="447"/>
        </w:trPr>
        <w:tc>
          <w:tcPr>
            <w:tcW w:w="5665" w:type="dxa"/>
            <w:tcBorders>
              <w:top w:val="single" w:sz="4" w:space="0" w:color="auto"/>
              <w:left w:val="single" w:sz="4" w:space="0" w:color="auto"/>
              <w:bottom w:val="single" w:sz="4" w:space="0" w:color="auto"/>
              <w:right w:val="single" w:sz="4" w:space="0" w:color="auto"/>
            </w:tcBorders>
            <w:vAlign w:val="center"/>
            <w:hideMark/>
          </w:tcPr>
          <w:p w14:paraId="43BC66DF" w14:textId="77777777" w:rsidR="0087239E" w:rsidRDefault="0087239E" w:rsidP="00CB4341">
            <w:pPr>
              <w:ind w:right="74"/>
              <w:jc w:val="center"/>
              <w:rPr>
                <w:lang w:eastAsia="zh-CN"/>
              </w:rPr>
            </w:pPr>
            <w:r>
              <w:t>Data channel subcarrier spacing</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2DC34BCF" w14:textId="77777777" w:rsidR="0087239E" w:rsidRDefault="0087239E" w:rsidP="00CB4341">
            <w:pPr>
              <w:ind w:right="74"/>
              <w:jc w:val="center"/>
            </w:pPr>
            <w:r>
              <w:t>The same as CSI-RS subcarrier spacing</w:t>
            </w:r>
          </w:p>
        </w:tc>
      </w:tr>
      <w:tr w:rsidR="0087239E" w14:paraId="5C5193FD" w14:textId="77777777" w:rsidTr="00CB4341">
        <w:trPr>
          <w:trHeight w:val="212"/>
        </w:trPr>
        <w:tc>
          <w:tcPr>
            <w:tcW w:w="5665" w:type="dxa"/>
            <w:tcBorders>
              <w:top w:val="single" w:sz="4" w:space="0" w:color="auto"/>
              <w:left w:val="single" w:sz="4" w:space="0" w:color="auto"/>
              <w:bottom w:val="single" w:sz="4" w:space="0" w:color="auto"/>
              <w:right w:val="single" w:sz="4" w:space="0" w:color="auto"/>
            </w:tcBorders>
            <w:vAlign w:val="center"/>
            <w:hideMark/>
          </w:tcPr>
          <w:p w14:paraId="0D26AA52" w14:textId="77777777" w:rsidR="0087239E" w:rsidRDefault="0087239E" w:rsidP="00CB4341">
            <w:pPr>
              <w:ind w:right="74"/>
              <w:jc w:val="center"/>
            </w:pPr>
            <w:r>
              <w:t>Measurement period (in number of measurement samples)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1F60B6CD" w14:textId="77777777" w:rsidR="0087239E" w:rsidRDefault="0087239E" w:rsidP="00CB4341">
            <w:pPr>
              <w:ind w:right="74"/>
              <w:jc w:val="center"/>
            </w:pPr>
            <w:r>
              <w:t>1 sample</w:t>
            </w:r>
          </w:p>
        </w:tc>
      </w:tr>
      <w:tr w:rsidR="0087239E" w14:paraId="28C5C085" w14:textId="77777777" w:rsidTr="00CB4341">
        <w:trPr>
          <w:trHeight w:val="228"/>
        </w:trPr>
        <w:tc>
          <w:tcPr>
            <w:tcW w:w="5665" w:type="dxa"/>
            <w:tcBorders>
              <w:top w:val="single" w:sz="4" w:space="0" w:color="auto"/>
              <w:left w:val="single" w:sz="4" w:space="0" w:color="auto"/>
              <w:bottom w:val="single" w:sz="4" w:space="0" w:color="auto"/>
              <w:right w:val="single" w:sz="4" w:space="0" w:color="auto"/>
            </w:tcBorders>
            <w:vAlign w:val="center"/>
            <w:hideMark/>
          </w:tcPr>
          <w:p w14:paraId="40A72F9F" w14:textId="77777777" w:rsidR="0087239E" w:rsidRDefault="0087239E" w:rsidP="00CB4341">
            <w:pPr>
              <w:ind w:left="720" w:right="74"/>
              <w:jc w:val="center"/>
            </w:pPr>
            <w:r>
              <w:t>Subcarrier spacing</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68DAB103" w14:textId="77777777" w:rsidR="0087239E" w:rsidRDefault="0087239E" w:rsidP="00CB4341">
            <w:pPr>
              <w:ind w:right="74"/>
              <w:jc w:val="center"/>
            </w:pPr>
            <w:r>
              <w:t>15 kHz; 30 kHz</w:t>
            </w:r>
          </w:p>
        </w:tc>
      </w:tr>
      <w:tr w:rsidR="0087239E" w14:paraId="2BFA85AD" w14:textId="77777777" w:rsidTr="00CB4341">
        <w:trPr>
          <w:trHeight w:val="43"/>
        </w:trPr>
        <w:tc>
          <w:tcPr>
            <w:tcW w:w="5665" w:type="dxa"/>
            <w:tcBorders>
              <w:top w:val="single" w:sz="4" w:space="0" w:color="auto"/>
              <w:left w:val="single" w:sz="4" w:space="0" w:color="auto"/>
              <w:bottom w:val="single" w:sz="4" w:space="0" w:color="auto"/>
              <w:right w:val="single" w:sz="4" w:space="0" w:color="auto"/>
            </w:tcBorders>
            <w:vAlign w:val="center"/>
            <w:hideMark/>
          </w:tcPr>
          <w:p w14:paraId="45776E88" w14:textId="77777777" w:rsidR="0087239E" w:rsidRDefault="0087239E" w:rsidP="00CB4341">
            <w:pPr>
              <w:ind w:left="720" w:right="74"/>
              <w:jc w:val="center"/>
            </w:pPr>
            <w:r>
              <w:t>CSI-RS periodicity</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11D82470" w14:textId="77777777" w:rsidR="0087239E" w:rsidRDefault="0087239E" w:rsidP="00CB4341">
            <w:pPr>
              <w:ind w:right="74"/>
              <w:jc w:val="center"/>
            </w:pPr>
            <w:r>
              <w:t xml:space="preserve">5 </w:t>
            </w:r>
            <w:proofErr w:type="spellStart"/>
            <w:r>
              <w:t>ms</w:t>
            </w:r>
            <w:proofErr w:type="spellEnd"/>
          </w:p>
        </w:tc>
      </w:tr>
      <w:tr w:rsidR="0087239E" w14:paraId="655B8358" w14:textId="77777777" w:rsidTr="00CB4341">
        <w:trPr>
          <w:trHeight w:val="59"/>
        </w:trPr>
        <w:tc>
          <w:tcPr>
            <w:tcW w:w="5665" w:type="dxa"/>
            <w:tcBorders>
              <w:top w:val="single" w:sz="4" w:space="0" w:color="auto"/>
              <w:left w:val="single" w:sz="4" w:space="0" w:color="auto"/>
              <w:bottom w:val="single" w:sz="4" w:space="0" w:color="auto"/>
              <w:right w:val="single" w:sz="4" w:space="0" w:color="auto"/>
            </w:tcBorders>
            <w:vAlign w:val="center"/>
            <w:hideMark/>
          </w:tcPr>
          <w:p w14:paraId="44E6FF09" w14:textId="77777777" w:rsidR="0087239E" w:rsidRDefault="0087239E" w:rsidP="00CB4341">
            <w:pPr>
              <w:ind w:left="720" w:right="74"/>
              <w:jc w:val="center"/>
            </w:pPr>
            <w:r>
              <w:t>Carrier frequency offset</w:t>
            </w:r>
          </w:p>
        </w:tc>
        <w:tc>
          <w:tcPr>
            <w:tcW w:w="1982" w:type="dxa"/>
            <w:tcBorders>
              <w:top w:val="single" w:sz="4" w:space="0" w:color="auto"/>
              <w:left w:val="single" w:sz="4" w:space="0" w:color="auto"/>
              <w:bottom w:val="single" w:sz="4" w:space="0" w:color="auto"/>
              <w:right w:val="single" w:sz="4" w:space="0" w:color="auto"/>
            </w:tcBorders>
            <w:vAlign w:val="center"/>
            <w:hideMark/>
          </w:tcPr>
          <w:p w14:paraId="6CD2D728" w14:textId="77777777" w:rsidR="0087239E" w:rsidRDefault="0087239E" w:rsidP="00CB4341">
            <w:pPr>
              <w:ind w:right="74"/>
            </w:pPr>
            <w:r>
              <w:t>Option 1:</w:t>
            </w:r>
          </w:p>
          <w:p w14:paraId="6F950008" w14:textId="77777777" w:rsidR="0087239E" w:rsidRDefault="0087239E" w:rsidP="00CB4341">
            <w:pPr>
              <w:ind w:right="74"/>
            </w:pPr>
            <w:r>
              <w:t>972Hz for 15kHz;</w:t>
            </w:r>
          </w:p>
          <w:p w14:paraId="422F1F54" w14:textId="77777777" w:rsidR="0087239E" w:rsidRDefault="0087239E" w:rsidP="00CB4341">
            <w:pPr>
              <w:ind w:right="74"/>
            </w:pPr>
            <w:r>
              <w:t>1667Hz for 30kHz</w:t>
            </w:r>
          </w:p>
        </w:tc>
        <w:tc>
          <w:tcPr>
            <w:tcW w:w="1982" w:type="dxa"/>
            <w:tcBorders>
              <w:top w:val="single" w:sz="4" w:space="0" w:color="auto"/>
              <w:left w:val="single" w:sz="4" w:space="0" w:color="auto"/>
              <w:bottom w:val="single" w:sz="4" w:space="0" w:color="auto"/>
              <w:right w:val="single" w:sz="4" w:space="0" w:color="auto"/>
            </w:tcBorders>
            <w:vAlign w:val="center"/>
          </w:tcPr>
          <w:p w14:paraId="24D1AD10" w14:textId="77777777" w:rsidR="0087239E" w:rsidRDefault="0087239E" w:rsidP="00CB4341">
            <w:pPr>
              <w:ind w:right="74"/>
            </w:pPr>
            <w:r>
              <w:t>Option 2:</w:t>
            </w:r>
          </w:p>
          <w:p w14:paraId="1AE90699" w14:textId="77777777" w:rsidR="0087239E" w:rsidRDefault="0087239E" w:rsidP="00CB4341">
            <w:pPr>
              <w:ind w:right="74"/>
              <w:jc w:val="center"/>
            </w:pPr>
            <w:r>
              <w:t>1944Hz for 15kHz;</w:t>
            </w:r>
          </w:p>
          <w:p w14:paraId="78AECF81" w14:textId="77777777" w:rsidR="0087239E" w:rsidRDefault="0087239E" w:rsidP="00CB4341">
            <w:pPr>
              <w:ind w:right="74"/>
              <w:jc w:val="center"/>
            </w:pPr>
            <w:r>
              <w:t>3334Hz for 30kHz</w:t>
            </w:r>
          </w:p>
        </w:tc>
      </w:tr>
      <w:tr w:rsidR="0087239E" w14:paraId="217EB47B" w14:textId="77777777" w:rsidTr="00CB4341">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34D85256" w14:textId="77777777" w:rsidR="0087239E" w:rsidRDefault="0087239E" w:rsidP="00CB4341">
            <w:pPr>
              <w:ind w:left="720" w:right="74"/>
              <w:jc w:val="center"/>
              <w:rPr>
                <w:lang w:eastAsia="zh-CN"/>
              </w:rPr>
            </w:pPr>
            <w:r>
              <w:rPr>
                <w:lang w:eastAsia="zh-CN"/>
              </w:rPr>
              <w:t>Number of PRBs</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69DB6A02" w14:textId="77777777" w:rsidR="0087239E" w:rsidRDefault="0087239E" w:rsidP="00CB4341">
            <w:pPr>
              <w:ind w:right="74"/>
              <w:rPr>
                <w:lang w:eastAsia="zh-CN"/>
              </w:rPr>
            </w:pPr>
            <w:r>
              <w:rPr>
                <w:lang w:eastAsia="zh-CN"/>
              </w:rPr>
              <w:t>48</w:t>
            </w:r>
          </w:p>
        </w:tc>
      </w:tr>
      <w:tr w:rsidR="0087239E" w14:paraId="39409EAC" w14:textId="77777777" w:rsidTr="00CB4341">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14DE9FCA" w14:textId="77777777" w:rsidR="0087239E" w:rsidRDefault="0087239E" w:rsidP="00CB4341">
            <w:pPr>
              <w:ind w:left="720" w:right="74"/>
              <w:jc w:val="center"/>
              <w:rPr>
                <w:lang w:eastAsia="zh-CN"/>
              </w:rPr>
            </w:pPr>
            <w:r>
              <w:rPr>
                <w:lang w:eastAsia="zh-CN"/>
              </w:rPr>
              <w:t>Density</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3BA4B856" w14:textId="77777777" w:rsidR="0087239E" w:rsidRDefault="0087239E" w:rsidP="00CB4341">
            <w:pPr>
              <w:ind w:right="74"/>
              <w:rPr>
                <w:lang w:eastAsia="zh-CN"/>
              </w:rPr>
            </w:pPr>
            <w:r>
              <w:rPr>
                <w:lang w:eastAsia="zh-CN"/>
              </w:rPr>
              <w:t>3</w:t>
            </w:r>
          </w:p>
        </w:tc>
      </w:tr>
      <w:tr w:rsidR="0087239E" w14:paraId="6B5FA709" w14:textId="77777777" w:rsidTr="00CB4341">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7F1407BE" w14:textId="77777777" w:rsidR="0087239E" w:rsidRDefault="0087239E" w:rsidP="00CB4341">
            <w:pPr>
              <w:ind w:left="720" w:right="74"/>
              <w:jc w:val="center"/>
              <w:rPr>
                <w:lang w:eastAsia="zh-CN"/>
              </w:rPr>
            </w:pPr>
            <w:r>
              <w:rPr>
                <w:lang w:eastAsia="zh-CN"/>
              </w:rPr>
              <w:t>Side condition (SNR) on CMR</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3E7A0D5E" w14:textId="77777777" w:rsidR="0087239E" w:rsidRDefault="0087239E" w:rsidP="00CB4341">
            <w:pPr>
              <w:ind w:right="74"/>
              <w:rPr>
                <w:lang w:eastAsia="zh-CN"/>
              </w:rPr>
            </w:pPr>
            <w:r>
              <w:rPr>
                <w:lang w:eastAsia="zh-CN"/>
              </w:rPr>
              <w:t>-3 dB</w:t>
            </w:r>
          </w:p>
        </w:tc>
      </w:tr>
      <w:tr w:rsidR="0087239E" w14:paraId="79D80B44" w14:textId="77777777" w:rsidTr="00CB4341">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4F9806F2" w14:textId="77777777" w:rsidR="0087239E" w:rsidRDefault="0087239E" w:rsidP="00CB4341">
            <w:pPr>
              <w:ind w:left="720" w:right="74"/>
              <w:jc w:val="center"/>
              <w:rPr>
                <w:lang w:eastAsia="zh-CN"/>
              </w:rPr>
            </w:pPr>
            <w:r>
              <w:rPr>
                <w:lang w:eastAsia="zh-CN"/>
              </w:rPr>
              <w:t>Frequency tracking</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164F435D" w14:textId="77777777" w:rsidR="0087239E" w:rsidRDefault="0087239E" w:rsidP="00CB4341">
            <w:pPr>
              <w:ind w:right="74"/>
              <w:rPr>
                <w:lang w:eastAsia="zh-CN"/>
              </w:rPr>
            </w:pPr>
            <w:r>
              <w:rPr>
                <w:lang w:eastAsia="zh-CN"/>
              </w:rPr>
              <w:t xml:space="preserve">TRS </w:t>
            </w:r>
          </w:p>
        </w:tc>
      </w:tr>
    </w:tbl>
    <w:p w14:paraId="4ED8C4D8" w14:textId="22BF42A1" w:rsidR="0087239E" w:rsidRDefault="002B4E29" w:rsidP="002B4E29">
      <w:pPr>
        <w:overflowPunct/>
        <w:autoSpaceDE/>
        <w:autoSpaceDN/>
        <w:adjustRightInd/>
        <w:jc w:val="center"/>
        <w:textAlignment w:val="auto"/>
        <w:rPr>
          <w:rFonts w:eastAsia="宋体"/>
          <w:lang w:eastAsia="zh-CN"/>
        </w:rPr>
      </w:pPr>
      <w:r>
        <w:rPr>
          <w:rFonts w:eastAsia="宋体" w:hint="eastAsia"/>
          <w:lang w:eastAsia="zh-CN"/>
        </w:rPr>
        <w:t>T</w:t>
      </w:r>
      <w:r>
        <w:rPr>
          <w:rFonts w:eastAsia="宋体"/>
          <w:lang w:eastAsia="zh-CN"/>
        </w:rPr>
        <w:t>able 2 Updated evaluation assumption for investigation on L1-SINR accuracy in FR1 HST</w:t>
      </w:r>
    </w:p>
    <w:p w14:paraId="2D3C725D" w14:textId="254C7152" w:rsidR="0087239E" w:rsidRDefault="00E61EAA" w:rsidP="0007245F">
      <w:pPr>
        <w:overflowPunct/>
        <w:autoSpaceDE/>
        <w:autoSpaceDN/>
        <w:adjustRightInd/>
        <w:jc w:val="both"/>
        <w:textAlignment w:val="auto"/>
        <w:rPr>
          <w:rFonts w:eastAsia="宋体"/>
          <w:lang w:eastAsia="zh-CN"/>
        </w:rPr>
      </w:pPr>
      <w:r>
        <w:rPr>
          <w:rFonts w:eastAsia="宋体"/>
          <w:lang w:eastAsia="zh-CN"/>
        </w:rPr>
        <w:t>The evaluation results are provided as below</w:t>
      </w:r>
      <w:r w:rsidR="004B3CAD">
        <w:rPr>
          <w:rFonts w:eastAsia="宋体"/>
          <w:lang w:eastAsia="zh-CN"/>
        </w:rPr>
        <w:t>, i.e. Table 3 and Table 4</w:t>
      </w:r>
      <w:r>
        <w:rPr>
          <w:rFonts w:eastAsia="宋体"/>
          <w:lang w:eastAsia="zh-CN"/>
        </w:rPr>
        <w:t>.</w:t>
      </w:r>
      <w:r w:rsidR="004B3CAD">
        <w:rPr>
          <w:rFonts w:eastAsia="宋体"/>
          <w:lang w:eastAsia="zh-CN"/>
        </w:rPr>
        <w:t xml:space="preserve"> ‘No-TRS’ is the for the cases without TRS-based frequency tracking, while </w:t>
      </w:r>
      <w:r w:rsidR="001A1F7F">
        <w:rPr>
          <w:rFonts w:eastAsia="宋体"/>
          <w:lang w:eastAsia="zh-CN"/>
        </w:rPr>
        <w:t>‘</w:t>
      </w:r>
      <w:r w:rsidR="004B3CAD">
        <w:rPr>
          <w:rFonts w:eastAsia="宋体"/>
          <w:lang w:eastAsia="zh-CN"/>
        </w:rPr>
        <w:t>TRS</w:t>
      </w:r>
      <w:r w:rsidR="001A1F7F">
        <w:rPr>
          <w:rFonts w:eastAsia="宋体"/>
          <w:lang w:eastAsia="zh-CN"/>
        </w:rPr>
        <w:t>’</w:t>
      </w:r>
      <w:r w:rsidR="004B3CAD">
        <w:rPr>
          <w:rFonts w:eastAsia="宋体"/>
          <w:lang w:eastAsia="zh-CN"/>
        </w:rPr>
        <w:t xml:space="preserve"> is for the cases where TRS-based frequency tracking is done.</w:t>
      </w:r>
    </w:p>
    <w:tbl>
      <w:tblPr>
        <w:tblStyle w:val="ae"/>
        <w:tblW w:w="0" w:type="auto"/>
        <w:jc w:val="center"/>
        <w:tblLook w:val="04A0" w:firstRow="1" w:lastRow="0" w:firstColumn="1" w:lastColumn="0" w:noHBand="0" w:noVBand="1"/>
      </w:tblPr>
      <w:tblGrid>
        <w:gridCol w:w="1137"/>
        <w:gridCol w:w="602"/>
        <w:gridCol w:w="602"/>
        <w:gridCol w:w="601"/>
        <w:gridCol w:w="601"/>
        <w:gridCol w:w="597"/>
        <w:gridCol w:w="597"/>
        <w:gridCol w:w="587"/>
        <w:gridCol w:w="587"/>
        <w:gridCol w:w="587"/>
        <w:gridCol w:w="673"/>
        <w:gridCol w:w="673"/>
        <w:gridCol w:w="673"/>
      </w:tblGrid>
      <w:tr w:rsidR="00747979" w:rsidRPr="00F80D70" w14:paraId="6E1EBA89" w14:textId="77777777" w:rsidTr="00CB4341">
        <w:trPr>
          <w:trHeight w:val="207"/>
          <w:jc w:val="center"/>
        </w:trPr>
        <w:tc>
          <w:tcPr>
            <w:tcW w:w="0" w:type="auto"/>
            <w:vMerge w:val="restart"/>
            <w:tcBorders>
              <w:top w:val="single" w:sz="4" w:space="0" w:color="auto"/>
              <w:left w:val="single" w:sz="4" w:space="0" w:color="auto"/>
              <w:right w:val="single" w:sz="4" w:space="0" w:color="auto"/>
            </w:tcBorders>
            <w:vAlign w:val="center"/>
            <w:hideMark/>
          </w:tcPr>
          <w:p w14:paraId="38A1C5F4" w14:textId="77777777" w:rsidR="00747979" w:rsidRPr="00F41C63" w:rsidRDefault="00747979" w:rsidP="00CB4341">
            <w:pPr>
              <w:jc w:val="center"/>
              <w:rPr>
                <w:sz w:val="16"/>
                <w:szCs w:val="16"/>
                <w:lang w:eastAsia="zh-CN"/>
              </w:rPr>
            </w:pPr>
            <w:r w:rsidRPr="00F41C63">
              <w:rPr>
                <w:sz w:val="16"/>
                <w:szCs w:val="16"/>
              </w:rPr>
              <w:t xml:space="preserve">CSI-RS </w:t>
            </w:r>
            <w:proofErr w:type="spellStart"/>
            <w:r w:rsidRPr="00F41C63">
              <w:rPr>
                <w:sz w:val="16"/>
                <w:szCs w:val="16"/>
              </w:rPr>
              <w:t>Ês</w:t>
            </w:r>
            <w:proofErr w:type="spellEnd"/>
            <w:r w:rsidRPr="00F41C63">
              <w:rPr>
                <w:sz w:val="16"/>
                <w:szCs w:val="16"/>
              </w:rPr>
              <w:t>/</w:t>
            </w:r>
            <w:proofErr w:type="spellStart"/>
            <w:r w:rsidRPr="00F41C63">
              <w:rPr>
                <w:sz w:val="16"/>
                <w:szCs w:val="16"/>
              </w:rPr>
              <w:t>Iot</w:t>
            </w:r>
            <w:proofErr w:type="spellEnd"/>
          </w:p>
          <w:p w14:paraId="3133F124" w14:textId="77777777" w:rsidR="00747979" w:rsidRPr="00F41C63" w:rsidRDefault="00747979" w:rsidP="00CB4341">
            <w:pPr>
              <w:jc w:val="center"/>
              <w:rPr>
                <w:rFonts w:eastAsiaTheme="minorEastAsia"/>
                <w:sz w:val="16"/>
                <w:szCs w:val="16"/>
                <w:lang w:eastAsia="zh-CN"/>
              </w:rPr>
            </w:pPr>
            <w:r w:rsidRPr="00F41C63">
              <w:rPr>
                <w:rFonts w:hint="eastAsia"/>
                <w:sz w:val="16"/>
                <w:szCs w:val="16"/>
                <w:lang w:eastAsia="zh-CN"/>
              </w:rPr>
              <w:t>(dB)</w:t>
            </w:r>
          </w:p>
        </w:tc>
        <w:tc>
          <w:tcPr>
            <w:tcW w:w="0" w:type="auto"/>
            <w:gridSpan w:val="12"/>
            <w:tcBorders>
              <w:top w:val="single" w:sz="4" w:space="0" w:color="auto"/>
              <w:left w:val="single" w:sz="4" w:space="0" w:color="auto"/>
              <w:bottom w:val="single" w:sz="4" w:space="0" w:color="auto"/>
              <w:right w:val="single" w:sz="4" w:space="0" w:color="auto"/>
            </w:tcBorders>
            <w:hideMark/>
          </w:tcPr>
          <w:p w14:paraId="30B6C134" w14:textId="77777777" w:rsidR="00747979" w:rsidRPr="00F41C63" w:rsidRDefault="00747979" w:rsidP="00CB4341">
            <w:pPr>
              <w:jc w:val="center"/>
              <w:rPr>
                <w:sz w:val="16"/>
                <w:szCs w:val="16"/>
              </w:rPr>
            </w:pPr>
            <w:r w:rsidRPr="00F41C63">
              <w:rPr>
                <w:sz w:val="16"/>
                <w:szCs w:val="16"/>
              </w:rPr>
              <w:t>Delta SINR [dB]</w:t>
            </w:r>
          </w:p>
        </w:tc>
      </w:tr>
      <w:tr w:rsidR="00747979" w:rsidRPr="00F80D70" w14:paraId="647EC5B9" w14:textId="77777777" w:rsidTr="00CB4341">
        <w:trPr>
          <w:trHeight w:val="206"/>
          <w:jc w:val="center"/>
        </w:trPr>
        <w:tc>
          <w:tcPr>
            <w:tcW w:w="0" w:type="auto"/>
            <w:vMerge/>
            <w:tcBorders>
              <w:left w:val="single" w:sz="4" w:space="0" w:color="auto"/>
              <w:right w:val="single" w:sz="4" w:space="0" w:color="auto"/>
            </w:tcBorders>
            <w:vAlign w:val="center"/>
          </w:tcPr>
          <w:p w14:paraId="2BE70106" w14:textId="77777777" w:rsidR="00747979" w:rsidRPr="00F41C63" w:rsidRDefault="00747979" w:rsidP="00CB4341">
            <w:pPr>
              <w:jc w:val="center"/>
              <w:rPr>
                <w:sz w:val="16"/>
                <w:szCs w:val="16"/>
              </w:rPr>
            </w:pPr>
          </w:p>
        </w:tc>
        <w:tc>
          <w:tcPr>
            <w:tcW w:w="3600" w:type="dxa"/>
            <w:gridSpan w:val="6"/>
            <w:tcBorders>
              <w:top w:val="single" w:sz="4" w:space="0" w:color="auto"/>
              <w:left w:val="single" w:sz="4" w:space="0" w:color="auto"/>
              <w:bottom w:val="single" w:sz="4" w:space="0" w:color="auto"/>
              <w:right w:val="single" w:sz="4" w:space="0" w:color="auto"/>
            </w:tcBorders>
          </w:tcPr>
          <w:p w14:paraId="581F0258" w14:textId="77777777" w:rsidR="00747979" w:rsidRPr="00F41C63" w:rsidRDefault="00747979" w:rsidP="00CB4341">
            <w:pPr>
              <w:ind w:right="74"/>
              <w:jc w:val="center"/>
              <w:rPr>
                <w:sz w:val="16"/>
                <w:szCs w:val="16"/>
              </w:rPr>
            </w:pPr>
            <w:r w:rsidRPr="00F41C63">
              <w:rPr>
                <w:rFonts w:eastAsiaTheme="minorEastAsia" w:hint="eastAsia"/>
                <w:sz w:val="16"/>
                <w:szCs w:val="16"/>
                <w:lang w:eastAsia="zh-CN"/>
              </w:rPr>
              <w:t>Option</w:t>
            </w:r>
            <w:r w:rsidRPr="00F41C63">
              <w:rPr>
                <w:rFonts w:eastAsiaTheme="minorEastAsia"/>
                <w:sz w:val="16"/>
                <w:szCs w:val="16"/>
                <w:lang w:eastAsia="zh-CN"/>
              </w:rPr>
              <w:t xml:space="preserve"> 1 </w:t>
            </w:r>
            <w:r w:rsidRPr="00F41C63">
              <w:rPr>
                <w:sz w:val="16"/>
                <w:szCs w:val="16"/>
              </w:rPr>
              <w:t>972Hz</w:t>
            </w:r>
          </w:p>
        </w:tc>
        <w:tc>
          <w:tcPr>
            <w:tcW w:w="3780" w:type="dxa"/>
            <w:gridSpan w:val="6"/>
            <w:tcBorders>
              <w:top w:val="single" w:sz="4" w:space="0" w:color="auto"/>
              <w:left w:val="single" w:sz="4" w:space="0" w:color="auto"/>
              <w:bottom w:val="single" w:sz="4" w:space="0" w:color="auto"/>
              <w:right w:val="single" w:sz="4" w:space="0" w:color="auto"/>
            </w:tcBorders>
          </w:tcPr>
          <w:p w14:paraId="38A9C887" w14:textId="77777777" w:rsidR="00747979" w:rsidRPr="00F41C63" w:rsidRDefault="00747979" w:rsidP="00CB4341">
            <w:pPr>
              <w:jc w:val="center"/>
              <w:rPr>
                <w:rFonts w:eastAsiaTheme="minorEastAsia"/>
                <w:sz w:val="16"/>
                <w:szCs w:val="16"/>
                <w:lang w:eastAsia="zh-CN"/>
              </w:rPr>
            </w:pPr>
            <w:r w:rsidRPr="00F41C63">
              <w:rPr>
                <w:rFonts w:eastAsiaTheme="minorEastAsia" w:hint="eastAsia"/>
                <w:sz w:val="16"/>
                <w:szCs w:val="16"/>
                <w:lang w:eastAsia="zh-CN"/>
              </w:rPr>
              <w:t>Option</w:t>
            </w:r>
            <w:r w:rsidRPr="00F41C63">
              <w:rPr>
                <w:rFonts w:eastAsiaTheme="minorEastAsia"/>
                <w:sz w:val="16"/>
                <w:szCs w:val="16"/>
                <w:lang w:eastAsia="zh-CN"/>
              </w:rPr>
              <w:t xml:space="preserve"> 2 1944H</w:t>
            </w:r>
            <w:r w:rsidRPr="00F41C63">
              <w:rPr>
                <w:rFonts w:eastAsiaTheme="minorEastAsia" w:hint="eastAsia"/>
                <w:sz w:val="16"/>
                <w:szCs w:val="16"/>
                <w:lang w:eastAsia="zh-CN"/>
              </w:rPr>
              <w:t>z</w:t>
            </w:r>
          </w:p>
        </w:tc>
      </w:tr>
      <w:tr w:rsidR="00747979" w:rsidRPr="00F80D70" w14:paraId="5C3866C9" w14:textId="77777777" w:rsidTr="00CB4341">
        <w:trPr>
          <w:jc w:val="center"/>
        </w:trPr>
        <w:tc>
          <w:tcPr>
            <w:tcW w:w="0" w:type="auto"/>
            <w:vMerge/>
            <w:tcBorders>
              <w:left w:val="single" w:sz="4" w:space="0" w:color="auto"/>
              <w:right w:val="single" w:sz="4" w:space="0" w:color="auto"/>
            </w:tcBorders>
            <w:vAlign w:val="center"/>
            <w:hideMark/>
          </w:tcPr>
          <w:p w14:paraId="6E742C83" w14:textId="77777777" w:rsidR="00747979" w:rsidRPr="00F41C63" w:rsidRDefault="00747979" w:rsidP="00CB4341">
            <w:pPr>
              <w:rPr>
                <w:kern w:val="2"/>
                <w:sz w:val="16"/>
                <w:szCs w:val="16"/>
              </w:rPr>
            </w:pPr>
          </w:p>
        </w:tc>
        <w:tc>
          <w:tcPr>
            <w:tcW w:w="0" w:type="auto"/>
            <w:gridSpan w:val="3"/>
            <w:tcBorders>
              <w:top w:val="single" w:sz="4" w:space="0" w:color="auto"/>
              <w:left w:val="single" w:sz="4" w:space="0" w:color="auto"/>
              <w:bottom w:val="single" w:sz="4" w:space="0" w:color="auto"/>
              <w:right w:val="single" w:sz="4" w:space="0" w:color="auto"/>
            </w:tcBorders>
            <w:hideMark/>
          </w:tcPr>
          <w:p w14:paraId="79DC836A" w14:textId="40C494A7" w:rsidR="00747979" w:rsidRPr="00F41C63" w:rsidRDefault="00747979" w:rsidP="00CB4341">
            <w:pPr>
              <w:jc w:val="center"/>
              <w:rPr>
                <w:rFonts w:eastAsiaTheme="minorEastAsia"/>
                <w:sz w:val="16"/>
                <w:szCs w:val="16"/>
                <w:lang w:eastAsia="zh-CN"/>
              </w:rPr>
            </w:pPr>
            <w:r w:rsidRPr="00F41C63">
              <w:rPr>
                <w:rFonts w:eastAsiaTheme="minorEastAsia" w:hint="eastAsia"/>
                <w:sz w:val="16"/>
                <w:szCs w:val="16"/>
                <w:lang w:eastAsia="zh-CN"/>
              </w:rPr>
              <w:t>No-TRS</w:t>
            </w:r>
          </w:p>
        </w:tc>
        <w:tc>
          <w:tcPr>
            <w:tcW w:w="0" w:type="auto"/>
            <w:gridSpan w:val="3"/>
            <w:tcBorders>
              <w:top w:val="single" w:sz="4" w:space="0" w:color="auto"/>
              <w:left w:val="single" w:sz="4" w:space="0" w:color="auto"/>
              <w:bottom w:val="single" w:sz="4" w:space="0" w:color="auto"/>
              <w:right w:val="single" w:sz="4" w:space="0" w:color="auto"/>
            </w:tcBorders>
            <w:hideMark/>
          </w:tcPr>
          <w:p w14:paraId="1BAA7405" w14:textId="50879A51" w:rsidR="00747979" w:rsidRPr="00F41C63" w:rsidRDefault="00747979" w:rsidP="00CB4341">
            <w:pPr>
              <w:jc w:val="center"/>
              <w:rPr>
                <w:rFonts w:eastAsiaTheme="minorEastAsia"/>
                <w:sz w:val="16"/>
                <w:szCs w:val="16"/>
                <w:lang w:eastAsia="zh-CN"/>
              </w:rPr>
            </w:pPr>
            <w:r w:rsidRPr="00F41C63">
              <w:rPr>
                <w:rFonts w:eastAsiaTheme="minorEastAsia" w:hint="eastAsia"/>
                <w:sz w:val="16"/>
                <w:szCs w:val="16"/>
                <w:lang w:eastAsia="zh-CN"/>
              </w:rPr>
              <w:t>TRS</w:t>
            </w:r>
          </w:p>
        </w:tc>
        <w:tc>
          <w:tcPr>
            <w:tcW w:w="0" w:type="auto"/>
            <w:gridSpan w:val="3"/>
            <w:tcBorders>
              <w:top w:val="single" w:sz="4" w:space="0" w:color="auto"/>
              <w:left w:val="single" w:sz="4" w:space="0" w:color="auto"/>
              <w:bottom w:val="single" w:sz="4" w:space="0" w:color="auto"/>
              <w:right w:val="single" w:sz="4" w:space="0" w:color="auto"/>
            </w:tcBorders>
          </w:tcPr>
          <w:p w14:paraId="753196B1" w14:textId="7D37F27C" w:rsidR="00747979" w:rsidRPr="00F41C63" w:rsidRDefault="00747979" w:rsidP="00CB4341">
            <w:pPr>
              <w:jc w:val="center"/>
              <w:rPr>
                <w:rFonts w:eastAsiaTheme="minorEastAsia"/>
                <w:sz w:val="16"/>
                <w:szCs w:val="16"/>
                <w:lang w:eastAsia="zh-CN"/>
              </w:rPr>
            </w:pPr>
            <w:r w:rsidRPr="00F41C63">
              <w:rPr>
                <w:rFonts w:eastAsiaTheme="minorEastAsia" w:hint="eastAsia"/>
                <w:sz w:val="16"/>
                <w:szCs w:val="16"/>
                <w:lang w:eastAsia="zh-CN"/>
              </w:rPr>
              <w:t>No-TRS</w:t>
            </w:r>
          </w:p>
        </w:tc>
        <w:tc>
          <w:tcPr>
            <w:tcW w:w="0" w:type="auto"/>
            <w:gridSpan w:val="3"/>
            <w:tcBorders>
              <w:top w:val="single" w:sz="4" w:space="0" w:color="auto"/>
              <w:left w:val="single" w:sz="4" w:space="0" w:color="auto"/>
              <w:bottom w:val="single" w:sz="4" w:space="0" w:color="auto"/>
              <w:right w:val="single" w:sz="4" w:space="0" w:color="auto"/>
            </w:tcBorders>
          </w:tcPr>
          <w:p w14:paraId="0A6EEAF5" w14:textId="665E6FD0" w:rsidR="00747979" w:rsidRPr="00F41C63" w:rsidRDefault="00747979" w:rsidP="00CB4341">
            <w:pPr>
              <w:jc w:val="center"/>
              <w:rPr>
                <w:rFonts w:eastAsiaTheme="minorEastAsia"/>
                <w:sz w:val="16"/>
                <w:szCs w:val="16"/>
                <w:lang w:eastAsia="zh-CN"/>
              </w:rPr>
            </w:pPr>
            <w:r w:rsidRPr="00F41C63">
              <w:rPr>
                <w:rFonts w:eastAsiaTheme="minorEastAsia" w:hint="eastAsia"/>
                <w:sz w:val="16"/>
                <w:szCs w:val="16"/>
                <w:lang w:eastAsia="zh-CN"/>
              </w:rPr>
              <w:t>TRS</w:t>
            </w:r>
          </w:p>
        </w:tc>
      </w:tr>
      <w:tr w:rsidR="00747979" w:rsidRPr="00F80D70" w14:paraId="5E68FC23" w14:textId="77777777" w:rsidTr="00CB4341">
        <w:trPr>
          <w:jc w:val="center"/>
        </w:trPr>
        <w:tc>
          <w:tcPr>
            <w:tcW w:w="0" w:type="auto"/>
            <w:vMerge/>
            <w:tcBorders>
              <w:left w:val="single" w:sz="4" w:space="0" w:color="auto"/>
              <w:bottom w:val="single" w:sz="4" w:space="0" w:color="auto"/>
              <w:right w:val="single" w:sz="4" w:space="0" w:color="auto"/>
            </w:tcBorders>
            <w:vAlign w:val="center"/>
            <w:hideMark/>
          </w:tcPr>
          <w:p w14:paraId="7ACC062E" w14:textId="77777777" w:rsidR="00747979" w:rsidRPr="00F41C63" w:rsidRDefault="00747979" w:rsidP="00CB4341">
            <w:pPr>
              <w:rPr>
                <w:kern w:val="2"/>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01618C3" w14:textId="77777777" w:rsidR="00747979" w:rsidRPr="00F41C63" w:rsidRDefault="00747979" w:rsidP="00CB4341">
            <w:pPr>
              <w:jc w:val="center"/>
              <w:rPr>
                <w:sz w:val="16"/>
                <w:szCs w:val="16"/>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AC0A2AA" w14:textId="77777777" w:rsidR="00747979" w:rsidRPr="00F41C63" w:rsidRDefault="00747979" w:rsidP="00CB4341">
            <w:pPr>
              <w:jc w:val="center"/>
              <w:rPr>
                <w:sz w:val="16"/>
                <w:szCs w:val="16"/>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B2D4BF1" w14:textId="77777777" w:rsidR="00747979" w:rsidRPr="00F41C63" w:rsidRDefault="00747979" w:rsidP="00CB4341">
            <w:pPr>
              <w:jc w:val="center"/>
              <w:rPr>
                <w:sz w:val="16"/>
                <w:szCs w:val="16"/>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tcPr>
          <w:p w14:paraId="13C75184" w14:textId="77777777" w:rsidR="00747979" w:rsidRPr="00F41C63" w:rsidRDefault="00747979" w:rsidP="00CB4341">
            <w:pPr>
              <w:jc w:val="center"/>
              <w:rPr>
                <w:sz w:val="16"/>
                <w:szCs w:val="16"/>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08EFD42" w14:textId="77777777" w:rsidR="00747979" w:rsidRPr="00F41C63" w:rsidRDefault="00747979" w:rsidP="00CB4341">
            <w:pPr>
              <w:jc w:val="center"/>
              <w:rPr>
                <w:sz w:val="16"/>
                <w:szCs w:val="16"/>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896B1AE" w14:textId="77777777" w:rsidR="00747979" w:rsidRPr="00F41C63" w:rsidRDefault="00747979" w:rsidP="00CB4341">
            <w:pPr>
              <w:jc w:val="center"/>
              <w:rPr>
                <w:sz w:val="16"/>
                <w:szCs w:val="16"/>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tcPr>
          <w:p w14:paraId="782B3ED8" w14:textId="77777777" w:rsidR="00747979" w:rsidRPr="00F41C63" w:rsidRDefault="00747979" w:rsidP="00CB4341">
            <w:pPr>
              <w:jc w:val="center"/>
              <w:rPr>
                <w:sz w:val="16"/>
                <w:szCs w:val="16"/>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2E16CE1E" w14:textId="77777777" w:rsidR="00747979" w:rsidRPr="00F41C63" w:rsidRDefault="00747979" w:rsidP="00CB4341">
            <w:pPr>
              <w:jc w:val="center"/>
              <w:rPr>
                <w:sz w:val="16"/>
                <w:szCs w:val="16"/>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BEE333C" w14:textId="77777777" w:rsidR="00747979" w:rsidRPr="00F41C63" w:rsidRDefault="00747979" w:rsidP="00CB4341">
            <w:pPr>
              <w:jc w:val="center"/>
              <w:rPr>
                <w:sz w:val="16"/>
                <w:szCs w:val="16"/>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tcPr>
          <w:p w14:paraId="3C305293" w14:textId="77777777" w:rsidR="00747979" w:rsidRPr="00F41C63" w:rsidRDefault="00747979" w:rsidP="00CB4341">
            <w:pPr>
              <w:jc w:val="center"/>
              <w:rPr>
                <w:sz w:val="16"/>
                <w:szCs w:val="16"/>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24DC99B6" w14:textId="77777777" w:rsidR="00747979" w:rsidRPr="00F41C63" w:rsidRDefault="00747979" w:rsidP="00CB4341">
            <w:pPr>
              <w:jc w:val="center"/>
              <w:rPr>
                <w:sz w:val="16"/>
                <w:szCs w:val="16"/>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E019975" w14:textId="77777777" w:rsidR="00747979" w:rsidRPr="00F41C63" w:rsidRDefault="00747979" w:rsidP="00CB4341">
            <w:pPr>
              <w:jc w:val="center"/>
              <w:rPr>
                <w:sz w:val="16"/>
                <w:szCs w:val="16"/>
              </w:rPr>
            </w:pPr>
            <w:r w:rsidRPr="00F80D70">
              <w:rPr>
                <w:sz w:val="18"/>
                <w:szCs w:val="18"/>
              </w:rPr>
              <w:t>95%</w:t>
            </w:r>
          </w:p>
        </w:tc>
      </w:tr>
      <w:tr w:rsidR="00747979" w:rsidRPr="00F80D70" w14:paraId="5C2AD5E4"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FAA56A" w14:textId="77777777" w:rsidR="00747979" w:rsidRPr="00F41C63" w:rsidRDefault="00747979" w:rsidP="00CB4341">
            <w:pPr>
              <w:jc w:val="center"/>
              <w:rPr>
                <w:sz w:val="16"/>
                <w:szCs w:val="16"/>
                <w:lang w:eastAsia="zh-CN"/>
              </w:rPr>
            </w:pPr>
            <w:r w:rsidRPr="00F41C63">
              <w:rPr>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vAlign w:val="bottom"/>
          </w:tcPr>
          <w:p w14:paraId="3BA8AC39" w14:textId="77777777" w:rsidR="00747979" w:rsidRPr="00F41C63" w:rsidRDefault="00747979" w:rsidP="00CB4341">
            <w:pPr>
              <w:jc w:val="right"/>
              <w:rPr>
                <w:color w:val="000000"/>
                <w:sz w:val="16"/>
                <w:szCs w:val="16"/>
              </w:rPr>
            </w:pPr>
            <w:r w:rsidRPr="00F41C63">
              <w:rPr>
                <w:rFonts w:hint="eastAsia"/>
                <w:color w:val="000000"/>
                <w:sz w:val="16"/>
                <w:szCs w:val="16"/>
              </w:rPr>
              <w:t xml:space="preserve">-1.25 </w:t>
            </w:r>
          </w:p>
        </w:tc>
        <w:tc>
          <w:tcPr>
            <w:tcW w:w="0" w:type="auto"/>
            <w:tcBorders>
              <w:top w:val="single" w:sz="4" w:space="0" w:color="auto"/>
              <w:left w:val="single" w:sz="4" w:space="0" w:color="auto"/>
              <w:bottom w:val="single" w:sz="4" w:space="0" w:color="auto"/>
              <w:right w:val="single" w:sz="4" w:space="0" w:color="auto"/>
            </w:tcBorders>
            <w:vAlign w:val="bottom"/>
          </w:tcPr>
          <w:p w14:paraId="50E3E2F1" w14:textId="77777777" w:rsidR="00747979" w:rsidRPr="00F41C63" w:rsidRDefault="00747979" w:rsidP="00CB4341">
            <w:pPr>
              <w:jc w:val="right"/>
              <w:rPr>
                <w:color w:val="000000"/>
                <w:sz w:val="16"/>
                <w:szCs w:val="16"/>
              </w:rPr>
            </w:pPr>
            <w:r w:rsidRPr="00F41C63">
              <w:rPr>
                <w:rFonts w:hint="eastAsia"/>
                <w:color w:val="000000"/>
                <w:sz w:val="16"/>
                <w:szCs w:val="16"/>
              </w:rPr>
              <w:t xml:space="preserve">0.66 </w:t>
            </w:r>
          </w:p>
        </w:tc>
        <w:tc>
          <w:tcPr>
            <w:tcW w:w="0" w:type="auto"/>
            <w:tcBorders>
              <w:top w:val="single" w:sz="4" w:space="0" w:color="auto"/>
              <w:left w:val="single" w:sz="4" w:space="0" w:color="auto"/>
              <w:bottom w:val="single" w:sz="4" w:space="0" w:color="auto"/>
              <w:right w:val="single" w:sz="4" w:space="0" w:color="auto"/>
            </w:tcBorders>
            <w:vAlign w:val="bottom"/>
          </w:tcPr>
          <w:p w14:paraId="51862864" w14:textId="77777777" w:rsidR="00747979" w:rsidRPr="00F41C63" w:rsidRDefault="00747979" w:rsidP="00CB4341">
            <w:pPr>
              <w:jc w:val="right"/>
              <w:rPr>
                <w:color w:val="000000"/>
                <w:sz w:val="16"/>
                <w:szCs w:val="16"/>
              </w:rPr>
            </w:pPr>
            <w:r w:rsidRPr="00F41C63">
              <w:rPr>
                <w:rFonts w:hint="eastAsia"/>
                <w:color w:val="000000"/>
                <w:sz w:val="16"/>
                <w:szCs w:val="16"/>
              </w:rPr>
              <w:t xml:space="preserve">2.36 </w:t>
            </w:r>
          </w:p>
        </w:tc>
        <w:tc>
          <w:tcPr>
            <w:tcW w:w="0" w:type="auto"/>
            <w:tcBorders>
              <w:top w:val="single" w:sz="4" w:space="0" w:color="auto"/>
              <w:left w:val="single" w:sz="4" w:space="0" w:color="auto"/>
              <w:bottom w:val="single" w:sz="4" w:space="0" w:color="auto"/>
              <w:right w:val="single" w:sz="4" w:space="0" w:color="auto"/>
            </w:tcBorders>
            <w:vAlign w:val="bottom"/>
          </w:tcPr>
          <w:p w14:paraId="22C8734D" w14:textId="77777777" w:rsidR="00747979" w:rsidRPr="00F41C63" w:rsidRDefault="00747979" w:rsidP="00CB4341">
            <w:pPr>
              <w:jc w:val="right"/>
              <w:rPr>
                <w:color w:val="000000"/>
                <w:sz w:val="16"/>
                <w:szCs w:val="16"/>
              </w:rPr>
            </w:pPr>
            <w:r w:rsidRPr="00F41C63">
              <w:rPr>
                <w:rFonts w:hint="eastAsia"/>
                <w:color w:val="000000"/>
                <w:sz w:val="16"/>
                <w:szCs w:val="16"/>
              </w:rPr>
              <w:t xml:space="preserve">-1.25 </w:t>
            </w:r>
          </w:p>
        </w:tc>
        <w:tc>
          <w:tcPr>
            <w:tcW w:w="0" w:type="auto"/>
            <w:tcBorders>
              <w:top w:val="single" w:sz="4" w:space="0" w:color="auto"/>
              <w:left w:val="single" w:sz="4" w:space="0" w:color="auto"/>
              <w:bottom w:val="single" w:sz="4" w:space="0" w:color="auto"/>
              <w:right w:val="single" w:sz="4" w:space="0" w:color="auto"/>
            </w:tcBorders>
            <w:vAlign w:val="bottom"/>
          </w:tcPr>
          <w:p w14:paraId="7EFC04D2" w14:textId="77777777" w:rsidR="00747979" w:rsidRPr="00F41C63" w:rsidRDefault="00747979" w:rsidP="00CB4341">
            <w:pPr>
              <w:jc w:val="right"/>
              <w:rPr>
                <w:color w:val="000000"/>
                <w:sz w:val="16"/>
                <w:szCs w:val="16"/>
              </w:rPr>
            </w:pPr>
            <w:r w:rsidRPr="00F41C63">
              <w:rPr>
                <w:rFonts w:hint="eastAsia"/>
                <w:color w:val="000000"/>
                <w:sz w:val="16"/>
                <w:szCs w:val="16"/>
              </w:rPr>
              <w:t xml:space="preserve">0.69 </w:t>
            </w:r>
          </w:p>
        </w:tc>
        <w:tc>
          <w:tcPr>
            <w:tcW w:w="0" w:type="auto"/>
            <w:tcBorders>
              <w:top w:val="single" w:sz="4" w:space="0" w:color="auto"/>
              <w:left w:val="single" w:sz="4" w:space="0" w:color="auto"/>
              <w:bottom w:val="single" w:sz="4" w:space="0" w:color="auto"/>
              <w:right w:val="single" w:sz="4" w:space="0" w:color="auto"/>
            </w:tcBorders>
            <w:vAlign w:val="bottom"/>
          </w:tcPr>
          <w:p w14:paraId="2551E0CE" w14:textId="77777777" w:rsidR="00747979" w:rsidRPr="00F41C63" w:rsidRDefault="00747979" w:rsidP="00CB4341">
            <w:pPr>
              <w:jc w:val="right"/>
              <w:rPr>
                <w:color w:val="000000"/>
                <w:sz w:val="16"/>
                <w:szCs w:val="16"/>
              </w:rPr>
            </w:pPr>
            <w:r w:rsidRPr="00F41C63">
              <w:rPr>
                <w:rFonts w:hint="eastAsia"/>
                <w:color w:val="000000"/>
                <w:sz w:val="16"/>
                <w:szCs w:val="16"/>
              </w:rPr>
              <w:t xml:space="preserve">2.37 </w:t>
            </w:r>
          </w:p>
        </w:tc>
        <w:tc>
          <w:tcPr>
            <w:tcW w:w="0" w:type="auto"/>
            <w:tcBorders>
              <w:top w:val="single" w:sz="4" w:space="0" w:color="auto"/>
              <w:left w:val="single" w:sz="4" w:space="0" w:color="auto"/>
              <w:bottom w:val="single" w:sz="4" w:space="0" w:color="auto"/>
              <w:right w:val="single" w:sz="4" w:space="0" w:color="auto"/>
            </w:tcBorders>
            <w:vAlign w:val="bottom"/>
          </w:tcPr>
          <w:p w14:paraId="512A03B2" w14:textId="77777777" w:rsidR="00747979" w:rsidRPr="00F41C63" w:rsidRDefault="00747979" w:rsidP="00CB4341">
            <w:pPr>
              <w:jc w:val="right"/>
              <w:rPr>
                <w:color w:val="000000"/>
                <w:sz w:val="16"/>
                <w:szCs w:val="16"/>
              </w:rPr>
            </w:pPr>
            <w:r w:rsidRPr="00F41C63">
              <w:rPr>
                <w:rFonts w:hint="eastAsia"/>
                <w:color w:val="000000"/>
                <w:sz w:val="16"/>
                <w:szCs w:val="16"/>
              </w:rPr>
              <w:t xml:space="preserve">-1.52 </w:t>
            </w:r>
          </w:p>
        </w:tc>
        <w:tc>
          <w:tcPr>
            <w:tcW w:w="0" w:type="auto"/>
            <w:tcBorders>
              <w:top w:val="single" w:sz="4" w:space="0" w:color="auto"/>
              <w:left w:val="single" w:sz="4" w:space="0" w:color="auto"/>
              <w:bottom w:val="single" w:sz="4" w:space="0" w:color="auto"/>
              <w:right w:val="single" w:sz="4" w:space="0" w:color="auto"/>
            </w:tcBorders>
            <w:vAlign w:val="bottom"/>
          </w:tcPr>
          <w:p w14:paraId="53DC9ABB" w14:textId="77777777" w:rsidR="00747979" w:rsidRPr="00F41C63" w:rsidRDefault="00747979" w:rsidP="00CB4341">
            <w:pPr>
              <w:jc w:val="right"/>
              <w:rPr>
                <w:color w:val="000000"/>
                <w:sz w:val="16"/>
                <w:szCs w:val="16"/>
              </w:rPr>
            </w:pPr>
            <w:r w:rsidRPr="00F41C63">
              <w:rPr>
                <w:rFonts w:hint="eastAsia"/>
                <w:color w:val="000000"/>
                <w:sz w:val="16"/>
                <w:szCs w:val="16"/>
              </w:rPr>
              <w:t xml:space="preserve">0.51 </w:t>
            </w:r>
          </w:p>
        </w:tc>
        <w:tc>
          <w:tcPr>
            <w:tcW w:w="0" w:type="auto"/>
            <w:tcBorders>
              <w:top w:val="single" w:sz="4" w:space="0" w:color="auto"/>
              <w:left w:val="single" w:sz="4" w:space="0" w:color="auto"/>
              <w:bottom w:val="single" w:sz="4" w:space="0" w:color="auto"/>
              <w:right w:val="single" w:sz="4" w:space="0" w:color="auto"/>
            </w:tcBorders>
            <w:vAlign w:val="bottom"/>
          </w:tcPr>
          <w:p w14:paraId="5128D452" w14:textId="77777777" w:rsidR="00747979" w:rsidRPr="00F41C63" w:rsidRDefault="00747979" w:rsidP="00CB4341">
            <w:pPr>
              <w:jc w:val="right"/>
              <w:rPr>
                <w:color w:val="000000"/>
                <w:sz w:val="16"/>
                <w:szCs w:val="16"/>
              </w:rPr>
            </w:pPr>
            <w:r w:rsidRPr="00F41C63">
              <w:rPr>
                <w:rFonts w:hint="eastAsia"/>
                <w:color w:val="000000"/>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bottom"/>
          </w:tcPr>
          <w:p w14:paraId="26662635" w14:textId="77777777" w:rsidR="00747979" w:rsidRPr="00F41C63" w:rsidRDefault="00747979" w:rsidP="00CB4341">
            <w:pPr>
              <w:jc w:val="right"/>
              <w:rPr>
                <w:color w:val="000000"/>
                <w:sz w:val="16"/>
                <w:szCs w:val="16"/>
              </w:rPr>
            </w:pPr>
            <w:r w:rsidRPr="00F41C63">
              <w:rPr>
                <w:rFonts w:hint="eastAsia"/>
                <w:color w:val="000000"/>
                <w:sz w:val="16"/>
                <w:szCs w:val="16"/>
              </w:rPr>
              <w:t xml:space="preserve">-2.31 </w:t>
            </w:r>
          </w:p>
        </w:tc>
        <w:tc>
          <w:tcPr>
            <w:tcW w:w="0" w:type="auto"/>
            <w:tcBorders>
              <w:top w:val="single" w:sz="4" w:space="0" w:color="auto"/>
              <w:left w:val="single" w:sz="4" w:space="0" w:color="auto"/>
              <w:bottom w:val="single" w:sz="4" w:space="0" w:color="auto"/>
              <w:right w:val="single" w:sz="4" w:space="0" w:color="auto"/>
            </w:tcBorders>
            <w:vAlign w:val="bottom"/>
          </w:tcPr>
          <w:p w14:paraId="37D47F9E" w14:textId="77777777" w:rsidR="00747979" w:rsidRPr="00F41C63" w:rsidRDefault="00747979" w:rsidP="00CB4341">
            <w:pPr>
              <w:jc w:val="right"/>
              <w:rPr>
                <w:color w:val="000000"/>
                <w:sz w:val="16"/>
                <w:szCs w:val="16"/>
              </w:rPr>
            </w:pPr>
            <w:r w:rsidRPr="00F41C63">
              <w:rPr>
                <w:rFonts w:hint="eastAsia"/>
                <w:color w:val="000000"/>
                <w:sz w:val="16"/>
                <w:szCs w:val="16"/>
              </w:rPr>
              <w:t xml:space="preserve">0.00 </w:t>
            </w:r>
          </w:p>
        </w:tc>
        <w:tc>
          <w:tcPr>
            <w:tcW w:w="0" w:type="auto"/>
            <w:tcBorders>
              <w:top w:val="single" w:sz="4" w:space="0" w:color="auto"/>
              <w:left w:val="single" w:sz="4" w:space="0" w:color="auto"/>
              <w:bottom w:val="single" w:sz="4" w:space="0" w:color="auto"/>
              <w:right w:val="single" w:sz="4" w:space="0" w:color="auto"/>
            </w:tcBorders>
            <w:vAlign w:val="bottom"/>
          </w:tcPr>
          <w:p w14:paraId="6E30AB5C" w14:textId="77777777" w:rsidR="00747979" w:rsidRPr="00F41C63" w:rsidRDefault="00747979" w:rsidP="00CB4341">
            <w:pPr>
              <w:jc w:val="right"/>
              <w:rPr>
                <w:color w:val="000000"/>
                <w:sz w:val="16"/>
                <w:szCs w:val="16"/>
              </w:rPr>
            </w:pPr>
            <w:r w:rsidRPr="00F41C63">
              <w:rPr>
                <w:rFonts w:hint="eastAsia"/>
                <w:color w:val="000000"/>
                <w:sz w:val="16"/>
                <w:szCs w:val="16"/>
              </w:rPr>
              <w:t xml:space="preserve">1.81 </w:t>
            </w:r>
          </w:p>
        </w:tc>
      </w:tr>
      <w:tr w:rsidR="00747979" w:rsidRPr="00F80D70" w14:paraId="59E4A925"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5C7433" w14:textId="77777777" w:rsidR="00747979" w:rsidRPr="00F41C63" w:rsidRDefault="00747979" w:rsidP="00CB4341">
            <w:pPr>
              <w:jc w:val="center"/>
              <w:rPr>
                <w:rFonts w:eastAsiaTheme="minorEastAsia"/>
                <w:sz w:val="16"/>
                <w:szCs w:val="16"/>
                <w:lang w:eastAsia="zh-CN"/>
              </w:rPr>
            </w:pPr>
            <w:r w:rsidRPr="00F41C63">
              <w:rPr>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vAlign w:val="bottom"/>
          </w:tcPr>
          <w:p w14:paraId="5FE2C9B4" w14:textId="77777777" w:rsidR="00747979" w:rsidRPr="00F41C63" w:rsidRDefault="00747979" w:rsidP="00CB4341">
            <w:pPr>
              <w:jc w:val="right"/>
              <w:rPr>
                <w:color w:val="000000"/>
                <w:sz w:val="16"/>
                <w:szCs w:val="16"/>
              </w:rPr>
            </w:pPr>
            <w:r w:rsidRPr="00F41C63">
              <w:rPr>
                <w:rFonts w:hint="eastAsia"/>
                <w:color w:val="000000"/>
                <w:sz w:val="16"/>
                <w:szCs w:val="16"/>
              </w:rPr>
              <w:t xml:space="preserve">-0.67 </w:t>
            </w:r>
          </w:p>
        </w:tc>
        <w:tc>
          <w:tcPr>
            <w:tcW w:w="0" w:type="auto"/>
            <w:tcBorders>
              <w:top w:val="single" w:sz="4" w:space="0" w:color="auto"/>
              <w:left w:val="single" w:sz="4" w:space="0" w:color="auto"/>
              <w:bottom w:val="single" w:sz="4" w:space="0" w:color="auto"/>
              <w:right w:val="single" w:sz="4" w:space="0" w:color="auto"/>
            </w:tcBorders>
            <w:vAlign w:val="bottom"/>
          </w:tcPr>
          <w:p w14:paraId="1A60DDED" w14:textId="77777777" w:rsidR="00747979" w:rsidRPr="00F41C63" w:rsidRDefault="00747979" w:rsidP="00CB4341">
            <w:pPr>
              <w:jc w:val="right"/>
              <w:rPr>
                <w:color w:val="000000"/>
                <w:sz w:val="16"/>
                <w:szCs w:val="16"/>
              </w:rPr>
            </w:pPr>
            <w:r w:rsidRPr="00F41C63">
              <w:rPr>
                <w:rFonts w:hint="eastAsia"/>
                <w:color w:val="000000"/>
                <w:sz w:val="16"/>
                <w:szCs w:val="16"/>
              </w:rPr>
              <w:t xml:space="preserve">0.37 </w:t>
            </w:r>
          </w:p>
        </w:tc>
        <w:tc>
          <w:tcPr>
            <w:tcW w:w="0" w:type="auto"/>
            <w:tcBorders>
              <w:top w:val="single" w:sz="4" w:space="0" w:color="auto"/>
              <w:left w:val="single" w:sz="4" w:space="0" w:color="auto"/>
              <w:bottom w:val="single" w:sz="4" w:space="0" w:color="auto"/>
              <w:right w:val="single" w:sz="4" w:space="0" w:color="auto"/>
            </w:tcBorders>
            <w:vAlign w:val="bottom"/>
          </w:tcPr>
          <w:p w14:paraId="112E9748" w14:textId="77777777" w:rsidR="00747979" w:rsidRPr="00F41C63" w:rsidRDefault="00747979" w:rsidP="00CB4341">
            <w:pPr>
              <w:jc w:val="right"/>
              <w:rPr>
                <w:color w:val="000000"/>
                <w:sz w:val="16"/>
                <w:szCs w:val="16"/>
              </w:rPr>
            </w:pPr>
            <w:r w:rsidRPr="00F41C63">
              <w:rPr>
                <w:rFonts w:hint="eastAsia"/>
                <w:color w:val="000000"/>
                <w:sz w:val="16"/>
                <w:szCs w:val="16"/>
              </w:rPr>
              <w:t xml:space="preserve">1.43 </w:t>
            </w:r>
          </w:p>
        </w:tc>
        <w:tc>
          <w:tcPr>
            <w:tcW w:w="0" w:type="auto"/>
            <w:tcBorders>
              <w:top w:val="single" w:sz="4" w:space="0" w:color="auto"/>
              <w:left w:val="single" w:sz="4" w:space="0" w:color="auto"/>
              <w:bottom w:val="single" w:sz="4" w:space="0" w:color="auto"/>
              <w:right w:val="single" w:sz="4" w:space="0" w:color="auto"/>
            </w:tcBorders>
            <w:vAlign w:val="bottom"/>
          </w:tcPr>
          <w:p w14:paraId="436E51E3" w14:textId="77777777" w:rsidR="00747979" w:rsidRPr="00F41C63" w:rsidRDefault="00747979" w:rsidP="00CB4341">
            <w:pPr>
              <w:jc w:val="right"/>
              <w:rPr>
                <w:color w:val="000000"/>
                <w:sz w:val="16"/>
                <w:szCs w:val="16"/>
              </w:rPr>
            </w:pPr>
            <w:r w:rsidRPr="00F41C63">
              <w:rPr>
                <w:rFonts w:hint="eastAsia"/>
                <w:color w:val="000000"/>
                <w:sz w:val="16"/>
                <w:szCs w:val="16"/>
              </w:rPr>
              <w:t xml:space="preserve">-0.62 </w:t>
            </w:r>
          </w:p>
        </w:tc>
        <w:tc>
          <w:tcPr>
            <w:tcW w:w="0" w:type="auto"/>
            <w:tcBorders>
              <w:top w:val="single" w:sz="4" w:space="0" w:color="auto"/>
              <w:left w:val="single" w:sz="4" w:space="0" w:color="auto"/>
              <w:bottom w:val="single" w:sz="4" w:space="0" w:color="auto"/>
              <w:right w:val="single" w:sz="4" w:space="0" w:color="auto"/>
            </w:tcBorders>
            <w:vAlign w:val="bottom"/>
          </w:tcPr>
          <w:p w14:paraId="7A485C29" w14:textId="77777777" w:rsidR="00747979" w:rsidRPr="00F41C63" w:rsidRDefault="00747979" w:rsidP="00CB4341">
            <w:pPr>
              <w:jc w:val="right"/>
              <w:rPr>
                <w:color w:val="000000"/>
                <w:sz w:val="16"/>
                <w:szCs w:val="16"/>
              </w:rPr>
            </w:pPr>
            <w:r w:rsidRPr="00F41C63">
              <w:rPr>
                <w:rFonts w:hint="eastAsia"/>
                <w:color w:val="000000"/>
                <w:sz w:val="16"/>
                <w:szCs w:val="16"/>
              </w:rPr>
              <w:t xml:space="preserve">0.43 </w:t>
            </w:r>
          </w:p>
        </w:tc>
        <w:tc>
          <w:tcPr>
            <w:tcW w:w="0" w:type="auto"/>
            <w:tcBorders>
              <w:top w:val="single" w:sz="4" w:space="0" w:color="auto"/>
              <w:left w:val="single" w:sz="4" w:space="0" w:color="auto"/>
              <w:bottom w:val="single" w:sz="4" w:space="0" w:color="auto"/>
              <w:right w:val="single" w:sz="4" w:space="0" w:color="auto"/>
            </w:tcBorders>
            <w:vAlign w:val="bottom"/>
          </w:tcPr>
          <w:p w14:paraId="450483E9" w14:textId="77777777" w:rsidR="00747979" w:rsidRPr="00F41C63" w:rsidRDefault="00747979" w:rsidP="00CB4341">
            <w:pPr>
              <w:jc w:val="right"/>
              <w:rPr>
                <w:color w:val="000000"/>
                <w:sz w:val="16"/>
                <w:szCs w:val="16"/>
              </w:rPr>
            </w:pPr>
            <w:r w:rsidRPr="00F41C63">
              <w:rPr>
                <w:rFonts w:hint="eastAsia"/>
                <w:color w:val="000000"/>
                <w:sz w:val="16"/>
                <w:szCs w:val="16"/>
              </w:rPr>
              <w:t xml:space="preserve">1.48 </w:t>
            </w:r>
          </w:p>
        </w:tc>
        <w:tc>
          <w:tcPr>
            <w:tcW w:w="0" w:type="auto"/>
            <w:tcBorders>
              <w:top w:val="single" w:sz="4" w:space="0" w:color="auto"/>
              <w:left w:val="single" w:sz="4" w:space="0" w:color="auto"/>
              <w:bottom w:val="single" w:sz="4" w:space="0" w:color="auto"/>
              <w:right w:val="single" w:sz="4" w:space="0" w:color="auto"/>
            </w:tcBorders>
            <w:vAlign w:val="bottom"/>
          </w:tcPr>
          <w:p w14:paraId="59455497" w14:textId="77777777" w:rsidR="00747979" w:rsidRPr="00F41C63" w:rsidRDefault="00747979" w:rsidP="00CB4341">
            <w:pPr>
              <w:jc w:val="right"/>
              <w:rPr>
                <w:color w:val="000000"/>
                <w:sz w:val="16"/>
                <w:szCs w:val="16"/>
              </w:rPr>
            </w:pPr>
            <w:r w:rsidRPr="00F41C63">
              <w:rPr>
                <w:rFonts w:hint="eastAsia"/>
                <w:color w:val="000000"/>
                <w:sz w:val="16"/>
                <w:szCs w:val="16"/>
              </w:rPr>
              <w:t xml:space="preserve">-0.92 </w:t>
            </w:r>
          </w:p>
        </w:tc>
        <w:tc>
          <w:tcPr>
            <w:tcW w:w="0" w:type="auto"/>
            <w:tcBorders>
              <w:top w:val="single" w:sz="4" w:space="0" w:color="auto"/>
              <w:left w:val="single" w:sz="4" w:space="0" w:color="auto"/>
              <w:bottom w:val="single" w:sz="4" w:space="0" w:color="auto"/>
              <w:right w:val="single" w:sz="4" w:space="0" w:color="auto"/>
            </w:tcBorders>
            <w:vAlign w:val="bottom"/>
          </w:tcPr>
          <w:p w14:paraId="53CB019E" w14:textId="77777777" w:rsidR="00747979" w:rsidRPr="00F41C63" w:rsidRDefault="00747979" w:rsidP="00CB4341">
            <w:pPr>
              <w:jc w:val="right"/>
              <w:rPr>
                <w:color w:val="000000"/>
                <w:sz w:val="16"/>
                <w:szCs w:val="16"/>
              </w:rPr>
            </w:pPr>
            <w:r w:rsidRPr="00F41C63">
              <w:rPr>
                <w:rFonts w:hint="eastAsia"/>
                <w:color w:val="000000"/>
                <w:sz w:val="16"/>
                <w:szCs w:val="16"/>
              </w:rPr>
              <w:t xml:space="preserve">0.20 </w:t>
            </w:r>
          </w:p>
        </w:tc>
        <w:tc>
          <w:tcPr>
            <w:tcW w:w="0" w:type="auto"/>
            <w:tcBorders>
              <w:top w:val="single" w:sz="4" w:space="0" w:color="auto"/>
              <w:left w:val="single" w:sz="4" w:space="0" w:color="auto"/>
              <w:bottom w:val="single" w:sz="4" w:space="0" w:color="auto"/>
              <w:right w:val="single" w:sz="4" w:space="0" w:color="auto"/>
            </w:tcBorders>
            <w:vAlign w:val="bottom"/>
          </w:tcPr>
          <w:p w14:paraId="2E09DF4B" w14:textId="77777777" w:rsidR="00747979" w:rsidRPr="00F41C63" w:rsidRDefault="00747979" w:rsidP="00CB4341">
            <w:pPr>
              <w:jc w:val="right"/>
              <w:rPr>
                <w:color w:val="000000"/>
                <w:sz w:val="16"/>
                <w:szCs w:val="16"/>
              </w:rPr>
            </w:pPr>
            <w:r w:rsidRPr="00F41C63">
              <w:rPr>
                <w:rFonts w:hint="eastAsia"/>
                <w:color w:val="000000"/>
                <w:sz w:val="16"/>
                <w:szCs w:val="16"/>
              </w:rPr>
              <w:t xml:space="preserve">1.28 </w:t>
            </w:r>
          </w:p>
        </w:tc>
        <w:tc>
          <w:tcPr>
            <w:tcW w:w="0" w:type="auto"/>
            <w:tcBorders>
              <w:top w:val="single" w:sz="4" w:space="0" w:color="auto"/>
              <w:left w:val="single" w:sz="4" w:space="0" w:color="auto"/>
              <w:bottom w:val="single" w:sz="4" w:space="0" w:color="auto"/>
              <w:right w:val="single" w:sz="4" w:space="0" w:color="auto"/>
            </w:tcBorders>
            <w:vAlign w:val="bottom"/>
          </w:tcPr>
          <w:p w14:paraId="4BC8125E" w14:textId="77777777" w:rsidR="00747979" w:rsidRPr="00F41C63" w:rsidRDefault="00747979" w:rsidP="00CB4341">
            <w:pPr>
              <w:jc w:val="right"/>
              <w:rPr>
                <w:color w:val="000000"/>
                <w:sz w:val="16"/>
                <w:szCs w:val="16"/>
              </w:rPr>
            </w:pPr>
            <w:r w:rsidRPr="00F41C63">
              <w:rPr>
                <w:rFonts w:hint="eastAsia"/>
                <w:color w:val="000000"/>
                <w:sz w:val="16"/>
                <w:szCs w:val="16"/>
              </w:rPr>
              <w:t xml:space="preserve">-1.55 </w:t>
            </w:r>
          </w:p>
        </w:tc>
        <w:tc>
          <w:tcPr>
            <w:tcW w:w="0" w:type="auto"/>
            <w:tcBorders>
              <w:top w:val="single" w:sz="4" w:space="0" w:color="auto"/>
              <w:left w:val="single" w:sz="4" w:space="0" w:color="auto"/>
              <w:bottom w:val="single" w:sz="4" w:space="0" w:color="auto"/>
              <w:right w:val="single" w:sz="4" w:space="0" w:color="auto"/>
            </w:tcBorders>
            <w:vAlign w:val="bottom"/>
          </w:tcPr>
          <w:p w14:paraId="55757CFC" w14:textId="77777777" w:rsidR="00747979" w:rsidRPr="00F41C63" w:rsidRDefault="00747979" w:rsidP="00CB4341">
            <w:pPr>
              <w:jc w:val="right"/>
              <w:rPr>
                <w:color w:val="000000"/>
                <w:sz w:val="16"/>
                <w:szCs w:val="16"/>
              </w:rPr>
            </w:pPr>
            <w:r w:rsidRPr="00F41C63">
              <w:rPr>
                <w:rFonts w:hint="eastAsia"/>
                <w:color w:val="000000"/>
                <w:sz w:val="16"/>
                <w:szCs w:val="16"/>
              </w:rPr>
              <w:t xml:space="preserve">-0.37 </w:t>
            </w:r>
          </w:p>
        </w:tc>
        <w:tc>
          <w:tcPr>
            <w:tcW w:w="0" w:type="auto"/>
            <w:tcBorders>
              <w:top w:val="single" w:sz="4" w:space="0" w:color="auto"/>
              <w:left w:val="single" w:sz="4" w:space="0" w:color="auto"/>
              <w:bottom w:val="single" w:sz="4" w:space="0" w:color="auto"/>
              <w:right w:val="single" w:sz="4" w:space="0" w:color="auto"/>
            </w:tcBorders>
            <w:vAlign w:val="bottom"/>
          </w:tcPr>
          <w:p w14:paraId="1748AB69" w14:textId="77777777" w:rsidR="00747979" w:rsidRPr="00F41C63" w:rsidRDefault="00747979" w:rsidP="00CB4341">
            <w:pPr>
              <w:jc w:val="right"/>
              <w:rPr>
                <w:color w:val="000000"/>
                <w:sz w:val="16"/>
                <w:szCs w:val="16"/>
              </w:rPr>
            </w:pPr>
            <w:r w:rsidRPr="00F41C63">
              <w:rPr>
                <w:rFonts w:hint="eastAsia"/>
                <w:color w:val="000000"/>
                <w:sz w:val="16"/>
                <w:szCs w:val="16"/>
              </w:rPr>
              <w:t xml:space="preserve">0.77 </w:t>
            </w:r>
          </w:p>
        </w:tc>
      </w:tr>
      <w:tr w:rsidR="00747979" w:rsidRPr="00F80D70" w14:paraId="25C0C960"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39CDA7" w14:textId="77777777" w:rsidR="00747979" w:rsidRPr="00F41C63" w:rsidRDefault="00747979" w:rsidP="00CB4341">
            <w:pPr>
              <w:jc w:val="center"/>
              <w:rPr>
                <w:rFonts w:eastAsiaTheme="minorEastAsia"/>
                <w:sz w:val="16"/>
                <w:szCs w:val="16"/>
                <w:lang w:eastAsia="zh-CN"/>
              </w:rPr>
            </w:pPr>
            <w:r w:rsidRPr="00F41C63">
              <w:rPr>
                <w:rFonts w:eastAsiaTheme="minorEastAsia"/>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vAlign w:val="bottom"/>
          </w:tcPr>
          <w:p w14:paraId="28935803" w14:textId="77777777" w:rsidR="00747979" w:rsidRPr="00F41C63" w:rsidRDefault="00747979" w:rsidP="00CB4341">
            <w:pPr>
              <w:jc w:val="right"/>
              <w:rPr>
                <w:color w:val="000000"/>
                <w:sz w:val="16"/>
                <w:szCs w:val="16"/>
              </w:rPr>
            </w:pPr>
            <w:r w:rsidRPr="00F41C63">
              <w:rPr>
                <w:rFonts w:hint="eastAsia"/>
                <w:color w:val="000000"/>
                <w:sz w:val="16"/>
                <w:szCs w:val="16"/>
              </w:rPr>
              <w:t xml:space="preserve">-0.49 </w:t>
            </w:r>
          </w:p>
        </w:tc>
        <w:tc>
          <w:tcPr>
            <w:tcW w:w="0" w:type="auto"/>
            <w:tcBorders>
              <w:top w:val="single" w:sz="4" w:space="0" w:color="auto"/>
              <w:left w:val="single" w:sz="4" w:space="0" w:color="auto"/>
              <w:bottom w:val="single" w:sz="4" w:space="0" w:color="auto"/>
              <w:right w:val="single" w:sz="4" w:space="0" w:color="auto"/>
            </w:tcBorders>
            <w:vAlign w:val="bottom"/>
          </w:tcPr>
          <w:p w14:paraId="37A4247C" w14:textId="77777777" w:rsidR="00747979" w:rsidRPr="00F41C63" w:rsidRDefault="00747979" w:rsidP="00CB4341">
            <w:pPr>
              <w:jc w:val="right"/>
              <w:rPr>
                <w:color w:val="000000"/>
                <w:sz w:val="16"/>
                <w:szCs w:val="16"/>
              </w:rPr>
            </w:pPr>
            <w:r w:rsidRPr="00F41C63">
              <w:rPr>
                <w:rFonts w:hint="eastAsia"/>
                <w:color w:val="000000"/>
                <w:sz w:val="16"/>
                <w:szCs w:val="16"/>
              </w:rPr>
              <w:t xml:space="preserve">0.25 </w:t>
            </w:r>
          </w:p>
        </w:tc>
        <w:tc>
          <w:tcPr>
            <w:tcW w:w="0" w:type="auto"/>
            <w:tcBorders>
              <w:top w:val="single" w:sz="4" w:space="0" w:color="auto"/>
              <w:left w:val="single" w:sz="4" w:space="0" w:color="auto"/>
              <w:bottom w:val="single" w:sz="4" w:space="0" w:color="auto"/>
              <w:right w:val="single" w:sz="4" w:space="0" w:color="auto"/>
            </w:tcBorders>
            <w:vAlign w:val="bottom"/>
          </w:tcPr>
          <w:p w14:paraId="2F188822" w14:textId="77777777" w:rsidR="00747979" w:rsidRPr="00F41C63" w:rsidRDefault="00747979" w:rsidP="00CB4341">
            <w:pPr>
              <w:jc w:val="right"/>
              <w:rPr>
                <w:color w:val="000000"/>
                <w:sz w:val="16"/>
                <w:szCs w:val="16"/>
              </w:rPr>
            </w:pPr>
            <w:r w:rsidRPr="00F41C63">
              <w:rPr>
                <w:rFonts w:hint="eastAsia"/>
                <w:color w:val="000000"/>
                <w:sz w:val="16"/>
                <w:szCs w:val="16"/>
              </w:rPr>
              <w:t xml:space="preserve">1.05 </w:t>
            </w:r>
          </w:p>
        </w:tc>
        <w:tc>
          <w:tcPr>
            <w:tcW w:w="0" w:type="auto"/>
            <w:tcBorders>
              <w:top w:val="single" w:sz="4" w:space="0" w:color="auto"/>
              <w:left w:val="single" w:sz="4" w:space="0" w:color="auto"/>
              <w:bottom w:val="single" w:sz="4" w:space="0" w:color="auto"/>
              <w:right w:val="single" w:sz="4" w:space="0" w:color="auto"/>
            </w:tcBorders>
            <w:vAlign w:val="bottom"/>
          </w:tcPr>
          <w:p w14:paraId="5B2B4715" w14:textId="77777777" w:rsidR="00747979" w:rsidRPr="00F41C63" w:rsidRDefault="00747979" w:rsidP="00CB4341">
            <w:pPr>
              <w:jc w:val="right"/>
              <w:rPr>
                <w:color w:val="000000"/>
                <w:sz w:val="16"/>
                <w:szCs w:val="16"/>
              </w:rPr>
            </w:pPr>
            <w:r w:rsidRPr="00F41C63">
              <w:rPr>
                <w:rFonts w:hint="eastAsia"/>
                <w:color w:val="000000"/>
                <w:sz w:val="16"/>
                <w:szCs w:val="16"/>
              </w:rPr>
              <w:t xml:space="preserve">-0.42 </w:t>
            </w:r>
          </w:p>
        </w:tc>
        <w:tc>
          <w:tcPr>
            <w:tcW w:w="0" w:type="auto"/>
            <w:tcBorders>
              <w:top w:val="single" w:sz="4" w:space="0" w:color="auto"/>
              <w:left w:val="single" w:sz="4" w:space="0" w:color="auto"/>
              <w:bottom w:val="single" w:sz="4" w:space="0" w:color="auto"/>
              <w:right w:val="single" w:sz="4" w:space="0" w:color="auto"/>
            </w:tcBorders>
            <w:vAlign w:val="bottom"/>
          </w:tcPr>
          <w:p w14:paraId="2652DC74" w14:textId="77777777" w:rsidR="00747979" w:rsidRPr="00F41C63" w:rsidRDefault="00747979" w:rsidP="00CB4341">
            <w:pPr>
              <w:jc w:val="right"/>
              <w:rPr>
                <w:color w:val="000000"/>
                <w:sz w:val="16"/>
                <w:szCs w:val="16"/>
              </w:rPr>
            </w:pPr>
            <w:r w:rsidRPr="00F41C63">
              <w:rPr>
                <w:rFonts w:hint="eastAsia"/>
                <w:color w:val="000000"/>
                <w:sz w:val="16"/>
                <w:szCs w:val="16"/>
              </w:rPr>
              <w:t xml:space="preserve">0.32 </w:t>
            </w:r>
          </w:p>
        </w:tc>
        <w:tc>
          <w:tcPr>
            <w:tcW w:w="0" w:type="auto"/>
            <w:tcBorders>
              <w:top w:val="single" w:sz="4" w:space="0" w:color="auto"/>
              <w:left w:val="single" w:sz="4" w:space="0" w:color="auto"/>
              <w:bottom w:val="single" w:sz="4" w:space="0" w:color="auto"/>
              <w:right w:val="single" w:sz="4" w:space="0" w:color="auto"/>
            </w:tcBorders>
            <w:vAlign w:val="bottom"/>
          </w:tcPr>
          <w:p w14:paraId="53E0103A" w14:textId="77777777" w:rsidR="00747979" w:rsidRPr="00F41C63" w:rsidRDefault="00747979" w:rsidP="00CB4341">
            <w:pPr>
              <w:jc w:val="right"/>
              <w:rPr>
                <w:color w:val="000000"/>
                <w:sz w:val="16"/>
                <w:szCs w:val="16"/>
              </w:rPr>
            </w:pPr>
            <w:r w:rsidRPr="00F41C63">
              <w:rPr>
                <w:rFonts w:hint="eastAsia"/>
                <w:color w:val="000000"/>
                <w:sz w:val="16"/>
                <w:szCs w:val="16"/>
              </w:rPr>
              <w:t xml:space="preserve">1.11 </w:t>
            </w:r>
          </w:p>
        </w:tc>
        <w:tc>
          <w:tcPr>
            <w:tcW w:w="0" w:type="auto"/>
            <w:tcBorders>
              <w:top w:val="single" w:sz="4" w:space="0" w:color="auto"/>
              <w:left w:val="single" w:sz="4" w:space="0" w:color="auto"/>
              <w:bottom w:val="single" w:sz="4" w:space="0" w:color="auto"/>
              <w:right w:val="single" w:sz="4" w:space="0" w:color="auto"/>
            </w:tcBorders>
            <w:vAlign w:val="bottom"/>
          </w:tcPr>
          <w:p w14:paraId="55DB62DA" w14:textId="77777777" w:rsidR="00747979" w:rsidRPr="00F41C63" w:rsidRDefault="00747979" w:rsidP="00CB4341">
            <w:pPr>
              <w:jc w:val="right"/>
              <w:rPr>
                <w:color w:val="000000"/>
                <w:sz w:val="16"/>
                <w:szCs w:val="16"/>
              </w:rPr>
            </w:pPr>
            <w:r w:rsidRPr="00F41C63">
              <w:rPr>
                <w:rFonts w:hint="eastAsia"/>
                <w:color w:val="000000"/>
                <w:sz w:val="16"/>
                <w:szCs w:val="16"/>
              </w:rPr>
              <w:t xml:space="preserve">-0.74 </w:t>
            </w:r>
          </w:p>
        </w:tc>
        <w:tc>
          <w:tcPr>
            <w:tcW w:w="0" w:type="auto"/>
            <w:tcBorders>
              <w:top w:val="single" w:sz="4" w:space="0" w:color="auto"/>
              <w:left w:val="single" w:sz="4" w:space="0" w:color="auto"/>
              <w:bottom w:val="single" w:sz="4" w:space="0" w:color="auto"/>
              <w:right w:val="single" w:sz="4" w:space="0" w:color="auto"/>
            </w:tcBorders>
            <w:vAlign w:val="bottom"/>
          </w:tcPr>
          <w:p w14:paraId="5C6C209B" w14:textId="77777777" w:rsidR="00747979" w:rsidRPr="00F41C63" w:rsidRDefault="00747979" w:rsidP="00CB4341">
            <w:pPr>
              <w:jc w:val="right"/>
              <w:rPr>
                <w:color w:val="000000"/>
                <w:sz w:val="16"/>
                <w:szCs w:val="16"/>
              </w:rPr>
            </w:pPr>
            <w:r w:rsidRPr="00F41C63">
              <w:rPr>
                <w:rFonts w:hint="eastAsia"/>
                <w:color w:val="000000"/>
                <w:sz w:val="16"/>
                <w:szCs w:val="16"/>
              </w:rPr>
              <w:t xml:space="preserve">0.04 </w:t>
            </w:r>
          </w:p>
        </w:tc>
        <w:tc>
          <w:tcPr>
            <w:tcW w:w="0" w:type="auto"/>
            <w:tcBorders>
              <w:top w:val="single" w:sz="4" w:space="0" w:color="auto"/>
              <w:left w:val="single" w:sz="4" w:space="0" w:color="auto"/>
              <w:bottom w:val="single" w:sz="4" w:space="0" w:color="auto"/>
              <w:right w:val="single" w:sz="4" w:space="0" w:color="auto"/>
            </w:tcBorders>
            <w:vAlign w:val="bottom"/>
          </w:tcPr>
          <w:p w14:paraId="3B2BCB3A" w14:textId="77777777" w:rsidR="00747979" w:rsidRPr="00F41C63" w:rsidRDefault="00747979" w:rsidP="00CB4341">
            <w:pPr>
              <w:jc w:val="right"/>
              <w:rPr>
                <w:color w:val="000000"/>
                <w:sz w:val="16"/>
                <w:szCs w:val="16"/>
              </w:rPr>
            </w:pPr>
            <w:r w:rsidRPr="00F41C63">
              <w:rPr>
                <w:rFonts w:hint="eastAsia"/>
                <w:color w:val="000000"/>
                <w:sz w:val="16"/>
                <w:szCs w:val="16"/>
              </w:rPr>
              <w:t xml:space="preserve">0.86 </w:t>
            </w:r>
          </w:p>
        </w:tc>
        <w:tc>
          <w:tcPr>
            <w:tcW w:w="0" w:type="auto"/>
            <w:tcBorders>
              <w:top w:val="single" w:sz="4" w:space="0" w:color="auto"/>
              <w:left w:val="single" w:sz="4" w:space="0" w:color="auto"/>
              <w:bottom w:val="single" w:sz="4" w:space="0" w:color="auto"/>
              <w:right w:val="single" w:sz="4" w:space="0" w:color="auto"/>
            </w:tcBorders>
            <w:vAlign w:val="bottom"/>
          </w:tcPr>
          <w:p w14:paraId="1A203FA6" w14:textId="77777777" w:rsidR="00747979" w:rsidRPr="00F41C63" w:rsidRDefault="00747979" w:rsidP="00CB4341">
            <w:pPr>
              <w:jc w:val="right"/>
              <w:rPr>
                <w:color w:val="000000"/>
                <w:sz w:val="16"/>
                <w:szCs w:val="16"/>
              </w:rPr>
            </w:pPr>
            <w:r w:rsidRPr="00F41C63">
              <w:rPr>
                <w:rFonts w:hint="eastAsia"/>
                <w:color w:val="000000"/>
                <w:sz w:val="16"/>
                <w:szCs w:val="16"/>
              </w:rPr>
              <w:t xml:space="preserve">-1.36 </w:t>
            </w:r>
          </w:p>
        </w:tc>
        <w:tc>
          <w:tcPr>
            <w:tcW w:w="0" w:type="auto"/>
            <w:tcBorders>
              <w:top w:val="single" w:sz="4" w:space="0" w:color="auto"/>
              <w:left w:val="single" w:sz="4" w:space="0" w:color="auto"/>
              <w:bottom w:val="single" w:sz="4" w:space="0" w:color="auto"/>
              <w:right w:val="single" w:sz="4" w:space="0" w:color="auto"/>
            </w:tcBorders>
            <w:vAlign w:val="bottom"/>
          </w:tcPr>
          <w:p w14:paraId="62367308" w14:textId="77777777" w:rsidR="00747979" w:rsidRPr="00F41C63" w:rsidRDefault="00747979" w:rsidP="00CB4341">
            <w:pPr>
              <w:jc w:val="right"/>
              <w:rPr>
                <w:color w:val="000000"/>
                <w:sz w:val="16"/>
                <w:szCs w:val="16"/>
              </w:rPr>
            </w:pPr>
            <w:r w:rsidRPr="00F41C63">
              <w:rPr>
                <w:rFonts w:hint="eastAsia"/>
                <w:color w:val="000000"/>
                <w:sz w:val="16"/>
                <w:szCs w:val="16"/>
              </w:rPr>
              <w:t xml:space="preserve">-0.58 </w:t>
            </w:r>
          </w:p>
        </w:tc>
        <w:tc>
          <w:tcPr>
            <w:tcW w:w="0" w:type="auto"/>
            <w:tcBorders>
              <w:top w:val="single" w:sz="4" w:space="0" w:color="auto"/>
              <w:left w:val="single" w:sz="4" w:space="0" w:color="auto"/>
              <w:bottom w:val="single" w:sz="4" w:space="0" w:color="auto"/>
              <w:right w:val="single" w:sz="4" w:space="0" w:color="auto"/>
            </w:tcBorders>
            <w:vAlign w:val="bottom"/>
          </w:tcPr>
          <w:p w14:paraId="5DE7EECB" w14:textId="77777777" w:rsidR="00747979" w:rsidRPr="00F41C63" w:rsidRDefault="00747979" w:rsidP="00CB4341">
            <w:pPr>
              <w:jc w:val="right"/>
              <w:rPr>
                <w:color w:val="000000"/>
                <w:sz w:val="16"/>
                <w:szCs w:val="16"/>
              </w:rPr>
            </w:pPr>
            <w:r w:rsidRPr="00F41C63">
              <w:rPr>
                <w:rFonts w:hint="eastAsia"/>
                <w:color w:val="000000"/>
                <w:sz w:val="16"/>
                <w:szCs w:val="16"/>
              </w:rPr>
              <w:t xml:space="preserve">0.27 </w:t>
            </w:r>
          </w:p>
        </w:tc>
      </w:tr>
      <w:tr w:rsidR="00747979" w:rsidRPr="00F80D70" w14:paraId="41E2FC09"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FA235E" w14:textId="77777777" w:rsidR="00747979" w:rsidRPr="00F41C63" w:rsidRDefault="00747979" w:rsidP="00CB4341">
            <w:pPr>
              <w:jc w:val="center"/>
              <w:rPr>
                <w:rFonts w:eastAsiaTheme="minorEastAsia"/>
                <w:sz w:val="16"/>
                <w:szCs w:val="16"/>
                <w:lang w:eastAsia="zh-CN"/>
              </w:rPr>
            </w:pPr>
            <w:r w:rsidRPr="00F41C63">
              <w:rPr>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vAlign w:val="bottom"/>
          </w:tcPr>
          <w:p w14:paraId="6A2BAF87" w14:textId="77777777" w:rsidR="00747979" w:rsidRPr="00F41C63" w:rsidRDefault="00747979" w:rsidP="00CB4341">
            <w:pPr>
              <w:jc w:val="right"/>
              <w:rPr>
                <w:color w:val="000000"/>
                <w:sz w:val="16"/>
                <w:szCs w:val="16"/>
              </w:rPr>
            </w:pPr>
            <w:r w:rsidRPr="00F41C63">
              <w:rPr>
                <w:rFonts w:hint="eastAsia"/>
                <w:color w:val="000000"/>
                <w:sz w:val="16"/>
                <w:szCs w:val="16"/>
              </w:rPr>
              <w:t xml:space="preserve">-0.45 </w:t>
            </w:r>
          </w:p>
        </w:tc>
        <w:tc>
          <w:tcPr>
            <w:tcW w:w="0" w:type="auto"/>
            <w:tcBorders>
              <w:top w:val="single" w:sz="4" w:space="0" w:color="auto"/>
              <w:left w:val="single" w:sz="4" w:space="0" w:color="auto"/>
              <w:bottom w:val="single" w:sz="4" w:space="0" w:color="auto"/>
              <w:right w:val="single" w:sz="4" w:space="0" w:color="auto"/>
            </w:tcBorders>
            <w:vAlign w:val="bottom"/>
          </w:tcPr>
          <w:p w14:paraId="28F9BAEA" w14:textId="77777777" w:rsidR="00747979" w:rsidRPr="00F41C63" w:rsidRDefault="00747979" w:rsidP="00CB4341">
            <w:pPr>
              <w:jc w:val="right"/>
              <w:rPr>
                <w:color w:val="000000"/>
                <w:sz w:val="16"/>
                <w:szCs w:val="16"/>
              </w:rPr>
            </w:pPr>
            <w:r w:rsidRPr="00F41C63">
              <w:rPr>
                <w:rFonts w:hint="eastAsia"/>
                <w:color w:val="000000"/>
                <w:sz w:val="16"/>
                <w:szCs w:val="16"/>
              </w:rPr>
              <w:t xml:space="preserve">0.20 </w:t>
            </w:r>
          </w:p>
        </w:tc>
        <w:tc>
          <w:tcPr>
            <w:tcW w:w="0" w:type="auto"/>
            <w:tcBorders>
              <w:top w:val="single" w:sz="4" w:space="0" w:color="auto"/>
              <w:left w:val="single" w:sz="4" w:space="0" w:color="auto"/>
              <w:bottom w:val="single" w:sz="4" w:space="0" w:color="auto"/>
              <w:right w:val="single" w:sz="4" w:space="0" w:color="auto"/>
            </w:tcBorders>
            <w:vAlign w:val="bottom"/>
          </w:tcPr>
          <w:p w14:paraId="0F8479EE" w14:textId="77777777" w:rsidR="00747979" w:rsidRPr="00F41C63" w:rsidRDefault="00747979" w:rsidP="00CB4341">
            <w:pPr>
              <w:jc w:val="right"/>
              <w:rPr>
                <w:color w:val="000000"/>
                <w:sz w:val="16"/>
                <w:szCs w:val="16"/>
              </w:rPr>
            </w:pPr>
            <w:r w:rsidRPr="00F41C63">
              <w:rPr>
                <w:rFonts w:hint="eastAsia"/>
                <w:color w:val="000000"/>
                <w:sz w:val="16"/>
                <w:szCs w:val="16"/>
              </w:rPr>
              <w:t xml:space="preserve">0.90 </w:t>
            </w:r>
          </w:p>
        </w:tc>
        <w:tc>
          <w:tcPr>
            <w:tcW w:w="0" w:type="auto"/>
            <w:tcBorders>
              <w:top w:val="single" w:sz="4" w:space="0" w:color="auto"/>
              <w:left w:val="single" w:sz="4" w:space="0" w:color="auto"/>
              <w:bottom w:val="single" w:sz="4" w:space="0" w:color="auto"/>
              <w:right w:val="single" w:sz="4" w:space="0" w:color="auto"/>
            </w:tcBorders>
            <w:vAlign w:val="bottom"/>
          </w:tcPr>
          <w:p w14:paraId="6846478C" w14:textId="77777777" w:rsidR="00747979" w:rsidRPr="00F41C63" w:rsidRDefault="00747979" w:rsidP="00CB4341">
            <w:pPr>
              <w:jc w:val="right"/>
              <w:rPr>
                <w:color w:val="000000"/>
                <w:sz w:val="16"/>
                <w:szCs w:val="16"/>
              </w:rPr>
            </w:pPr>
            <w:r w:rsidRPr="00F41C63">
              <w:rPr>
                <w:rFonts w:hint="eastAsia"/>
                <w:color w:val="000000"/>
                <w:sz w:val="16"/>
                <w:szCs w:val="16"/>
              </w:rPr>
              <w:t xml:space="preserve">-0.36 </w:t>
            </w:r>
          </w:p>
        </w:tc>
        <w:tc>
          <w:tcPr>
            <w:tcW w:w="0" w:type="auto"/>
            <w:tcBorders>
              <w:top w:val="single" w:sz="4" w:space="0" w:color="auto"/>
              <w:left w:val="single" w:sz="4" w:space="0" w:color="auto"/>
              <w:bottom w:val="single" w:sz="4" w:space="0" w:color="auto"/>
              <w:right w:val="single" w:sz="4" w:space="0" w:color="auto"/>
            </w:tcBorders>
            <w:vAlign w:val="bottom"/>
          </w:tcPr>
          <w:p w14:paraId="6B33A684" w14:textId="77777777" w:rsidR="00747979" w:rsidRPr="00F41C63" w:rsidRDefault="00747979" w:rsidP="00CB4341">
            <w:pPr>
              <w:jc w:val="right"/>
              <w:rPr>
                <w:color w:val="000000"/>
                <w:sz w:val="16"/>
                <w:szCs w:val="16"/>
              </w:rPr>
            </w:pPr>
            <w:r w:rsidRPr="00F41C63">
              <w:rPr>
                <w:rFonts w:hint="eastAsia"/>
                <w:color w:val="000000"/>
                <w:sz w:val="16"/>
                <w:szCs w:val="16"/>
              </w:rPr>
              <w:t xml:space="preserve">0.30 </w:t>
            </w:r>
          </w:p>
        </w:tc>
        <w:tc>
          <w:tcPr>
            <w:tcW w:w="0" w:type="auto"/>
            <w:tcBorders>
              <w:top w:val="single" w:sz="4" w:space="0" w:color="auto"/>
              <w:left w:val="single" w:sz="4" w:space="0" w:color="auto"/>
              <w:bottom w:val="single" w:sz="4" w:space="0" w:color="auto"/>
              <w:right w:val="single" w:sz="4" w:space="0" w:color="auto"/>
            </w:tcBorders>
            <w:vAlign w:val="bottom"/>
          </w:tcPr>
          <w:p w14:paraId="3787FBEE" w14:textId="77777777" w:rsidR="00747979" w:rsidRPr="00F41C63" w:rsidRDefault="00747979" w:rsidP="00CB4341">
            <w:pPr>
              <w:jc w:val="right"/>
              <w:rPr>
                <w:color w:val="000000"/>
                <w:sz w:val="16"/>
                <w:szCs w:val="16"/>
              </w:rPr>
            </w:pPr>
            <w:r w:rsidRPr="00F41C63">
              <w:rPr>
                <w:rFonts w:hint="eastAsia"/>
                <w:color w:val="000000"/>
                <w:sz w:val="16"/>
                <w:szCs w:val="16"/>
              </w:rPr>
              <w:t xml:space="preserve">1.00 </w:t>
            </w:r>
          </w:p>
        </w:tc>
        <w:tc>
          <w:tcPr>
            <w:tcW w:w="0" w:type="auto"/>
            <w:tcBorders>
              <w:top w:val="single" w:sz="4" w:space="0" w:color="auto"/>
              <w:left w:val="single" w:sz="4" w:space="0" w:color="auto"/>
              <w:bottom w:val="single" w:sz="4" w:space="0" w:color="auto"/>
              <w:right w:val="single" w:sz="4" w:space="0" w:color="auto"/>
            </w:tcBorders>
            <w:vAlign w:val="bottom"/>
          </w:tcPr>
          <w:p w14:paraId="76D8BB8A" w14:textId="77777777" w:rsidR="00747979" w:rsidRPr="00F41C63" w:rsidRDefault="00747979" w:rsidP="00CB4341">
            <w:pPr>
              <w:jc w:val="right"/>
              <w:rPr>
                <w:color w:val="000000"/>
                <w:sz w:val="16"/>
                <w:szCs w:val="16"/>
              </w:rPr>
            </w:pPr>
            <w:r w:rsidRPr="00F41C63">
              <w:rPr>
                <w:rFonts w:hint="eastAsia"/>
                <w:color w:val="000000"/>
                <w:sz w:val="16"/>
                <w:szCs w:val="16"/>
              </w:rPr>
              <w:t xml:space="preserve">-0.76 </w:t>
            </w:r>
          </w:p>
        </w:tc>
        <w:tc>
          <w:tcPr>
            <w:tcW w:w="0" w:type="auto"/>
            <w:tcBorders>
              <w:top w:val="single" w:sz="4" w:space="0" w:color="auto"/>
              <w:left w:val="single" w:sz="4" w:space="0" w:color="auto"/>
              <w:bottom w:val="single" w:sz="4" w:space="0" w:color="auto"/>
              <w:right w:val="single" w:sz="4" w:space="0" w:color="auto"/>
            </w:tcBorders>
            <w:vAlign w:val="bottom"/>
          </w:tcPr>
          <w:p w14:paraId="739F946A" w14:textId="77777777" w:rsidR="00747979" w:rsidRPr="00F41C63" w:rsidRDefault="00747979" w:rsidP="00CB4341">
            <w:pPr>
              <w:jc w:val="right"/>
              <w:rPr>
                <w:color w:val="000000"/>
                <w:sz w:val="16"/>
                <w:szCs w:val="16"/>
              </w:rPr>
            </w:pPr>
            <w:r w:rsidRPr="00F41C63">
              <w:rPr>
                <w:rFonts w:hint="eastAsia"/>
                <w:color w:val="000000"/>
                <w:sz w:val="16"/>
                <w:szCs w:val="16"/>
              </w:rPr>
              <w:t xml:space="preserve">-0.08 </w:t>
            </w:r>
          </w:p>
        </w:tc>
        <w:tc>
          <w:tcPr>
            <w:tcW w:w="0" w:type="auto"/>
            <w:tcBorders>
              <w:top w:val="single" w:sz="4" w:space="0" w:color="auto"/>
              <w:left w:val="single" w:sz="4" w:space="0" w:color="auto"/>
              <w:bottom w:val="single" w:sz="4" w:space="0" w:color="auto"/>
              <w:right w:val="single" w:sz="4" w:space="0" w:color="auto"/>
            </w:tcBorders>
            <w:vAlign w:val="bottom"/>
          </w:tcPr>
          <w:p w14:paraId="4C0DAD4E" w14:textId="77777777" w:rsidR="00747979" w:rsidRPr="00F41C63" w:rsidRDefault="00747979" w:rsidP="00CB4341">
            <w:pPr>
              <w:jc w:val="right"/>
              <w:rPr>
                <w:color w:val="000000"/>
                <w:sz w:val="16"/>
                <w:szCs w:val="16"/>
              </w:rPr>
            </w:pPr>
            <w:r w:rsidRPr="00F41C63">
              <w:rPr>
                <w:rFonts w:hint="eastAsia"/>
                <w:color w:val="000000"/>
                <w:sz w:val="16"/>
                <w:szCs w:val="16"/>
              </w:rPr>
              <w:t xml:space="preserve">0.61 </w:t>
            </w:r>
          </w:p>
        </w:tc>
        <w:tc>
          <w:tcPr>
            <w:tcW w:w="0" w:type="auto"/>
            <w:tcBorders>
              <w:top w:val="single" w:sz="4" w:space="0" w:color="auto"/>
              <w:left w:val="single" w:sz="4" w:space="0" w:color="auto"/>
              <w:bottom w:val="single" w:sz="4" w:space="0" w:color="auto"/>
              <w:right w:val="single" w:sz="4" w:space="0" w:color="auto"/>
            </w:tcBorders>
            <w:vAlign w:val="bottom"/>
          </w:tcPr>
          <w:p w14:paraId="43BE5A7C" w14:textId="77777777" w:rsidR="00747979" w:rsidRPr="00F41C63" w:rsidRDefault="00747979" w:rsidP="00CB4341">
            <w:pPr>
              <w:jc w:val="right"/>
              <w:rPr>
                <w:color w:val="000000"/>
                <w:sz w:val="16"/>
                <w:szCs w:val="16"/>
              </w:rPr>
            </w:pPr>
            <w:r w:rsidRPr="00F41C63">
              <w:rPr>
                <w:rFonts w:hint="eastAsia"/>
                <w:color w:val="000000"/>
                <w:sz w:val="16"/>
                <w:szCs w:val="16"/>
              </w:rPr>
              <w:t xml:space="preserve">-1.54 </w:t>
            </w:r>
          </w:p>
        </w:tc>
        <w:tc>
          <w:tcPr>
            <w:tcW w:w="0" w:type="auto"/>
            <w:tcBorders>
              <w:top w:val="single" w:sz="4" w:space="0" w:color="auto"/>
              <w:left w:val="single" w:sz="4" w:space="0" w:color="auto"/>
              <w:bottom w:val="single" w:sz="4" w:space="0" w:color="auto"/>
              <w:right w:val="single" w:sz="4" w:space="0" w:color="auto"/>
            </w:tcBorders>
            <w:vAlign w:val="bottom"/>
          </w:tcPr>
          <w:p w14:paraId="78A21605" w14:textId="77777777" w:rsidR="00747979" w:rsidRPr="00F41C63" w:rsidRDefault="00747979" w:rsidP="00CB4341">
            <w:pPr>
              <w:jc w:val="right"/>
              <w:rPr>
                <w:color w:val="000000"/>
                <w:sz w:val="16"/>
                <w:szCs w:val="16"/>
              </w:rPr>
            </w:pPr>
            <w:r w:rsidRPr="00F41C63">
              <w:rPr>
                <w:rFonts w:hint="eastAsia"/>
                <w:color w:val="000000"/>
                <w:sz w:val="16"/>
                <w:szCs w:val="16"/>
              </w:rPr>
              <w:t xml:space="preserve">-0.87 </w:t>
            </w:r>
          </w:p>
        </w:tc>
        <w:tc>
          <w:tcPr>
            <w:tcW w:w="0" w:type="auto"/>
            <w:tcBorders>
              <w:top w:val="single" w:sz="4" w:space="0" w:color="auto"/>
              <w:left w:val="single" w:sz="4" w:space="0" w:color="auto"/>
              <w:bottom w:val="single" w:sz="4" w:space="0" w:color="auto"/>
              <w:right w:val="single" w:sz="4" w:space="0" w:color="auto"/>
            </w:tcBorders>
            <w:vAlign w:val="bottom"/>
          </w:tcPr>
          <w:p w14:paraId="7D33A8E3" w14:textId="77777777" w:rsidR="00747979" w:rsidRPr="00F41C63" w:rsidRDefault="00747979" w:rsidP="00CB4341">
            <w:pPr>
              <w:jc w:val="right"/>
              <w:rPr>
                <w:color w:val="000000"/>
                <w:sz w:val="16"/>
                <w:szCs w:val="16"/>
              </w:rPr>
            </w:pPr>
            <w:r w:rsidRPr="00F41C63">
              <w:rPr>
                <w:rFonts w:hint="eastAsia"/>
                <w:color w:val="000000"/>
                <w:sz w:val="16"/>
                <w:szCs w:val="16"/>
              </w:rPr>
              <w:t xml:space="preserve">-0.14 </w:t>
            </w:r>
          </w:p>
        </w:tc>
      </w:tr>
      <w:tr w:rsidR="00747979" w:rsidRPr="00F80D70" w14:paraId="25AAD100"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BEBAA94" w14:textId="77777777" w:rsidR="00747979" w:rsidRPr="00F41C63" w:rsidRDefault="00747979" w:rsidP="00CB4341">
            <w:pPr>
              <w:jc w:val="center"/>
              <w:rPr>
                <w:sz w:val="16"/>
                <w:szCs w:val="16"/>
                <w:lang w:eastAsia="zh-CN"/>
              </w:rPr>
            </w:pPr>
            <w:r w:rsidRPr="00F41C63">
              <w:rPr>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5AFBCA47" w14:textId="77777777" w:rsidR="00747979" w:rsidRPr="00F41C63" w:rsidRDefault="00747979" w:rsidP="00CB4341">
            <w:pPr>
              <w:jc w:val="right"/>
              <w:rPr>
                <w:color w:val="000000"/>
                <w:sz w:val="16"/>
                <w:szCs w:val="16"/>
              </w:rPr>
            </w:pPr>
            <w:r w:rsidRPr="00F41C63">
              <w:rPr>
                <w:rFonts w:hint="eastAsia"/>
                <w:color w:val="000000"/>
                <w:sz w:val="16"/>
                <w:szCs w:val="16"/>
              </w:rPr>
              <w:t xml:space="preserve">-0.53 </w:t>
            </w:r>
          </w:p>
        </w:tc>
        <w:tc>
          <w:tcPr>
            <w:tcW w:w="0" w:type="auto"/>
            <w:tcBorders>
              <w:top w:val="single" w:sz="4" w:space="0" w:color="auto"/>
              <w:left w:val="single" w:sz="4" w:space="0" w:color="auto"/>
              <w:bottom w:val="single" w:sz="4" w:space="0" w:color="auto"/>
              <w:right w:val="single" w:sz="4" w:space="0" w:color="auto"/>
            </w:tcBorders>
            <w:vAlign w:val="bottom"/>
          </w:tcPr>
          <w:p w14:paraId="088BEFD2" w14:textId="77777777" w:rsidR="00747979" w:rsidRPr="00F41C63" w:rsidRDefault="00747979" w:rsidP="00CB4341">
            <w:pPr>
              <w:jc w:val="right"/>
              <w:rPr>
                <w:color w:val="000000"/>
                <w:sz w:val="16"/>
                <w:szCs w:val="16"/>
              </w:rPr>
            </w:pPr>
            <w:r w:rsidRPr="00F41C63">
              <w:rPr>
                <w:rFonts w:hint="eastAsia"/>
                <w:color w:val="000000"/>
                <w:sz w:val="16"/>
                <w:szCs w:val="16"/>
              </w:rPr>
              <w:t xml:space="preserve">0.12 </w:t>
            </w:r>
          </w:p>
        </w:tc>
        <w:tc>
          <w:tcPr>
            <w:tcW w:w="0" w:type="auto"/>
            <w:tcBorders>
              <w:top w:val="single" w:sz="4" w:space="0" w:color="auto"/>
              <w:left w:val="single" w:sz="4" w:space="0" w:color="auto"/>
              <w:bottom w:val="single" w:sz="4" w:space="0" w:color="auto"/>
              <w:right w:val="single" w:sz="4" w:space="0" w:color="auto"/>
            </w:tcBorders>
            <w:vAlign w:val="bottom"/>
          </w:tcPr>
          <w:p w14:paraId="7B7BFF96" w14:textId="77777777" w:rsidR="00747979" w:rsidRPr="00F41C63" w:rsidRDefault="00747979" w:rsidP="00CB4341">
            <w:pPr>
              <w:jc w:val="right"/>
              <w:rPr>
                <w:color w:val="000000"/>
                <w:sz w:val="16"/>
                <w:szCs w:val="16"/>
              </w:rPr>
            </w:pPr>
            <w:r w:rsidRPr="00F41C63">
              <w:rPr>
                <w:rFonts w:hint="eastAsia"/>
                <w:color w:val="000000"/>
                <w:sz w:val="16"/>
                <w:szCs w:val="16"/>
              </w:rPr>
              <w:t xml:space="preserve">0.82 </w:t>
            </w:r>
          </w:p>
        </w:tc>
        <w:tc>
          <w:tcPr>
            <w:tcW w:w="0" w:type="auto"/>
            <w:tcBorders>
              <w:top w:val="single" w:sz="4" w:space="0" w:color="auto"/>
              <w:left w:val="single" w:sz="4" w:space="0" w:color="auto"/>
              <w:bottom w:val="single" w:sz="4" w:space="0" w:color="auto"/>
              <w:right w:val="single" w:sz="4" w:space="0" w:color="auto"/>
            </w:tcBorders>
            <w:vAlign w:val="bottom"/>
          </w:tcPr>
          <w:p w14:paraId="5F091573" w14:textId="77777777" w:rsidR="00747979" w:rsidRPr="00F41C63" w:rsidRDefault="00747979" w:rsidP="00CB4341">
            <w:pPr>
              <w:jc w:val="right"/>
              <w:rPr>
                <w:color w:val="000000"/>
                <w:sz w:val="16"/>
                <w:szCs w:val="16"/>
              </w:rPr>
            </w:pPr>
            <w:r w:rsidRPr="00F41C63">
              <w:rPr>
                <w:rFonts w:hint="eastAsia"/>
                <w:color w:val="000000"/>
                <w:sz w:val="16"/>
                <w:szCs w:val="16"/>
              </w:rPr>
              <w:t xml:space="preserve">-0.36 </w:t>
            </w:r>
          </w:p>
        </w:tc>
        <w:tc>
          <w:tcPr>
            <w:tcW w:w="0" w:type="auto"/>
            <w:tcBorders>
              <w:top w:val="single" w:sz="4" w:space="0" w:color="auto"/>
              <w:left w:val="single" w:sz="4" w:space="0" w:color="auto"/>
              <w:bottom w:val="single" w:sz="4" w:space="0" w:color="auto"/>
              <w:right w:val="single" w:sz="4" w:space="0" w:color="auto"/>
            </w:tcBorders>
            <w:vAlign w:val="bottom"/>
          </w:tcPr>
          <w:p w14:paraId="7A88D5A2" w14:textId="77777777" w:rsidR="00747979" w:rsidRPr="00F41C63" w:rsidRDefault="00747979" w:rsidP="00CB4341">
            <w:pPr>
              <w:jc w:val="right"/>
              <w:rPr>
                <w:color w:val="000000"/>
                <w:sz w:val="16"/>
                <w:szCs w:val="16"/>
              </w:rPr>
            </w:pPr>
            <w:r w:rsidRPr="00F41C63">
              <w:rPr>
                <w:rFonts w:hint="eastAsia"/>
                <w:color w:val="000000"/>
                <w:sz w:val="16"/>
                <w:szCs w:val="16"/>
              </w:rPr>
              <w:t xml:space="preserve">0.30 </w:t>
            </w:r>
          </w:p>
        </w:tc>
        <w:tc>
          <w:tcPr>
            <w:tcW w:w="0" w:type="auto"/>
            <w:tcBorders>
              <w:top w:val="single" w:sz="4" w:space="0" w:color="auto"/>
              <w:left w:val="single" w:sz="4" w:space="0" w:color="auto"/>
              <w:bottom w:val="single" w:sz="4" w:space="0" w:color="auto"/>
              <w:right w:val="single" w:sz="4" w:space="0" w:color="auto"/>
            </w:tcBorders>
            <w:vAlign w:val="bottom"/>
          </w:tcPr>
          <w:p w14:paraId="6E78A787" w14:textId="77777777" w:rsidR="00747979" w:rsidRPr="00F41C63" w:rsidRDefault="00747979" w:rsidP="00CB4341">
            <w:pPr>
              <w:jc w:val="right"/>
              <w:rPr>
                <w:color w:val="000000"/>
                <w:sz w:val="16"/>
                <w:szCs w:val="16"/>
              </w:rPr>
            </w:pPr>
            <w:r w:rsidRPr="00F41C63">
              <w:rPr>
                <w:rFonts w:hint="eastAsia"/>
                <w:color w:val="000000"/>
                <w:sz w:val="16"/>
                <w:szCs w:val="16"/>
              </w:rPr>
              <w:t xml:space="preserve">0.99 </w:t>
            </w:r>
          </w:p>
        </w:tc>
        <w:tc>
          <w:tcPr>
            <w:tcW w:w="0" w:type="auto"/>
            <w:tcBorders>
              <w:top w:val="single" w:sz="4" w:space="0" w:color="auto"/>
              <w:left w:val="single" w:sz="4" w:space="0" w:color="auto"/>
              <w:bottom w:val="single" w:sz="4" w:space="0" w:color="auto"/>
              <w:right w:val="single" w:sz="4" w:space="0" w:color="auto"/>
            </w:tcBorders>
            <w:vAlign w:val="bottom"/>
          </w:tcPr>
          <w:p w14:paraId="25BFD3AA" w14:textId="77777777" w:rsidR="00747979" w:rsidRPr="00F41C63" w:rsidRDefault="00747979" w:rsidP="00CB4341">
            <w:pPr>
              <w:jc w:val="right"/>
              <w:rPr>
                <w:color w:val="000000"/>
                <w:sz w:val="16"/>
                <w:szCs w:val="16"/>
              </w:rPr>
            </w:pPr>
            <w:r w:rsidRPr="00F41C63">
              <w:rPr>
                <w:rFonts w:hint="eastAsia"/>
                <w:color w:val="000000"/>
                <w:sz w:val="16"/>
                <w:szCs w:val="16"/>
              </w:rPr>
              <w:t xml:space="preserve">-1.04 </w:t>
            </w:r>
          </w:p>
        </w:tc>
        <w:tc>
          <w:tcPr>
            <w:tcW w:w="0" w:type="auto"/>
            <w:tcBorders>
              <w:top w:val="single" w:sz="4" w:space="0" w:color="auto"/>
              <w:left w:val="single" w:sz="4" w:space="0" w:color="auto"/>
              <w:bottom w:val="single" w:sz="4" w:space="0" w:color="auto"/>
              <w:right w:val="single" w:sz="4" w:space="0" w:color="auto"/>
            </w:tcBorders>
            <w:vAlign w:val="bottom"/>
          </w:tcPr>
          <w:p w14:paraId="4B27F0B5" w14:textId="77777777" w:rsidR="00747979" w:rsidRPr="00F41C63" w:rsidRDefault="00747979" w:rsidP="00CB4341">
            <w:pPr>
              <w:jc w:val="right"/>
              <w:rPr>
                <w:color w:val="000000"/>
                <w:sz w:val="16"/>
                <w:szCs w:val="16"/>
              </w:rPr>
            </w:pPr>
            <w:r w:rsidRPr="00F41C63">
              <w:rPr>
                <w:rFonts w:hint="eastAsia"/>
                <w:color w:val="000000"/>
                <w:sz w:val="16"/>
                <w:szCs w:val="16"/>
              </w:rPr>
              <w:t xml:space="preserve">-0.38 </w:t>
            </w:r>
          </w:p>
        </w:tc>
        <w:tc>
          <w:tcPr>
            <w:tcW w:w="0" w:type="auto"/>
            <w:tcBorders>
              <w:top w:val="single" w:sz="4" w:space="0" w:color="auto"/>
              <w:left w:val="single" w:sz="4" w:space="0" w:color="auto"/>
              <w:bottom w:val="single" w:sz="4" w:space="0" w:color="auto"/>
              <w:right w:val="single" w:sz="4" w:space="0" w:color="auto"/>
            </w:tcBorders>
            <w:vAlign w:val="bottom"/>
          </w:tcPr>
          <w:p w14:paraId="564A2253" w14:textId="77777777" w:rsidR="00747979" w:rsidRPr="00F41C63" w:rsidRDefault="00747979" w:rsidP="00CB4341">
            <w:pPr>
              <w:jc w:val="right"/>
              <w:rPr>
                <w:color w:val="000000"/>
                <w:sz w:val="16"/>
                <w:szCs w:val="16"/>
              </w:rPr>
            </w:pPr>
            <w:r w:rsidRPr="00F41C63">
              <w:rPr>
                <w:rFonts w:hint="eastAsia"/>
                <w:color w:val="000000"/>
                <w:sz w:val="16"/>
                <w:szCs w:val="16"/>
              </w:rPr>
              <w:t xml:space="preserve">0.30 </w:t>
            </w:r>
          </w:p>
        </w:tc>
        <w:tc>
          <w:tcPr>
            <w:tcW w:w="0" w:type="auto"/>
            <w:tcBorders>
              <w:top w:val="single" w:sz="4" w:space="0" w:color="auto"/>
              <w:left w:val="single" w:sz="4" w:space="0" w:color="auto"/>
              <w:bottom w:val="single" w:sz="4" w:space="0" w:color="auto"/>
              <w:right w:val="single" w:sz="4" w:space="0" w:color="auto"/>
            </w:tcBorders>
            <w:vAlign w:val="bottom"/>
          </w:tcPr>
          <w:p w14:paraId="7513AA6F"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-2.23 </w:t>
            </w:r>
          </w:p>
        </w:tc>
        <w:tc>
          <w:tcPr>
            <w:tcW w:w="0" w:type="auto"/>
            <w:tcBorders>
              <w:top w:val="single" w:sz="4" w:space="0" w:color="auto"/>
              <w:left w:val="single" w:sz="4" w:space="0" w:color="auto"/>
              <w:bottom w:val="single" w:sz="4" w:space="0" w:color="auto"/>
              <w:right w:val="single" w:sz="4" w:space="0" w:color="auto"/>
            </w:tcBorders>
            <w:vAlign w:val="bottom"/>
          </w:tcPr>
          <w:p w14:paraId="0E7E4DD4"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-1.59 </w:t>
            </w:r>
          </w:p>
        </w:tc>
        <w:tc>
          <w:tcPr>
            <w:tcW w:w="0" w:type="auto"/>
            <w:tcBorders>
              <w:top w:val="single" w:sz="4" w:space="0" w:color="auto"/>
              <w:left w:val="single" w:sz="4" w:space="0" w:color="auto"/>
              <w:bottom w:val="single" w:sz="4" w:space="0" w:color="auto"/>
              <w:right w:val="single" w:sz="4" w:space="0" w:color="auto"/>
            </w:tcBorders>
            <w:vAlign w:val="bottom"/>
          </w:tcPr>
          <w:p w14:paraId="1E7C67E7"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-0.92 </w:t>
            </w:r>
          </w:p>
        </w:tc>
      </w:tr>
      <w:tr w:rsidR="00747979" w:rsidRPr="00F80D70" w14:paraId="5D714A88"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20BCCD" w14:textId="77777777" w:rsidR="00747979" w:rsidRPr="00F41C63" w:rsidRDefault="00747979" w:rsidP="00CB4341">
            <w:pPr>
              <w:jc w:val="center"/>
              <w:rPr>
                <w:sz w:val="16"/>
                <w:szCs w:val="16"/>
                <w:lang w:eastAsia="zh-CN"/>
              </w:rPr>
            </w:pPr>
            <w:r w:rsidRPr="00F41C63">
              <w:rPr>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vAlign w:val="bottom"/>
          </w:tcPr>
          <w:p w14:paraId="73F7C91B" w14:textId="77777777" w:rsidR="00747979" w:rsidRPr="00F41C63" w:rsidRDefault="00747979" w:rsidP="00CB4341">
            <w:pPr>
              <w:jc w:val="right"/>
              <w:rPr>
                <w:color w:val="000000"/>
                <w:sz w:val="16"/>
                <w:szCs w:val="16"/>
              </w:rPr>
            </w:pPr>
            <w:r w:rsidRPr="00F41C63">
              <w:rPr>
                <w:rFonts w:hint="eastAsia"/>
                <w:color w:val="000000"/>
                <w:sz w:val="16"/>
                <w:szCs w:val="16"/>
              </w:rPr>
              <w:t xml:space="preserve">-0.82 </w:t>
            </w:r>
          </w:p>
        </w:tc>
        <w:tc>
          <w:tcPr>
            <w:tcW w:w="0" w:type="auto"/>
            <w:tcBorders>
              <w:top w:val="single" w:sz="4" w:space="0" w:color="auto"/>
              <w:left w:val="single" w:sz="4" w:space="0" w:color="auto"/>
              <w:bottom w:val="single" w:sz="4" w:space="0" w:color="auto"/>
              <w:right w:val="single" w:sz="4" w:space="0" w:color="auto"/>
            </w:tcBorders>
            <w:vAlign w:val="bottom"/>
          </w:tcPr>
          <w:p w14:paraId="03EAF956" w14:textId="77777777" w:rsidR="00747979" w:rsidRPr="00F41C63" w:rsidRDefault="00747979" w:rsidP="00CB4341">
            <w:pPr>
              <w:jc w:val="right"/>
              <w:rPr>
                <w:color w:val="000000"/>
                <w:sz w:val="16"/>
                <w:szCs w:val="16"/>
              </w:rPr>
            </w:pPr>
            <w:r w:rsidRPr="00F41C63">
              <w:rPr>
                <w:rFonts w:hint="eastAsia"/>
                <w:color w:val="000000"/>
                <w:sz w:val="16"/>
                <w:szCs w:val="16"/>
              </w:rPr>
              <w:t xml:space="preserve">-0.11 </w:t>
            </w:r>
          </w:p>
        </w:tc>
        <w:tc>
          <w:tcPr>
            <w:tcW w:w="0" w:type="auto"/>
            <w:tcBorders>
              <w:top w:val="single" w:sz="4" w:space="0" w:color="auto"/>
              <w:left w:val="single" w:sz="4" w:space="0" w:color="auto"/>
              <w:bottom w:val="single" w:sz="4" w:space="0" w:color="auto"/>
              <w:right w:val="single" w:sz="4" w:space="0" w:color="auto"/>
            </w:tcBorders>
            <w:vAlign w:val="bottom"/>
          </w:tcPr>
          <w:p w14:paraId="686C1AB4" w14:textId="77777777" w:rsidR="00747979" w:rsidRPr="00F41C63" w:rsidRDefault="00747979" w:rsidP="00CB4341">
            <w:pPr>
              <w:jc w:val="right"/>
              <w:rPr>
                <w:color w:val="000000"/>
                <w:sz w:val="16"/>
                <w:szCs w:val="16"/>
              </w:rPr>
            </w:pPr>
            <w:r w:rsidRPr="00F41C63">
              <w:rPr>
                <w:rFonts w:hint="eastAsia"/>
                <w:color w:val="000000"/>
                <w:sz w:val="16"/>
                <w:szCs w:val="16"/>
              </w:rPr>
              <w:t xml:space="preserve">0.66 </w:t>
            </w:r>
          </w:p>
        </w:tc>
        <w:tc>
          <w:tcPr>
            <w:tcW w:w="0" w:type="auto"/>
            <w:tcBorders>
              <w:top w:val="single" w:sz="4" w:space="0" w:color="auto"/>
              <w:left w:val="single" w:sz="4" w:space="0" w:color="auto"/>
              <w:bottom w:val="single" w:sz="4" w:space="0" w:color="auto"/>
              <w:right w:val="single" w:sz="4" w:space="0" w:color="auto"/>
            </w:tcBorders>
            <w:vAlign w:val="bottom"/>
          </w:tcPr>
          <w:p w14:paraId="164949A7" w14:textId="77777777" w:rsidR="00747979" w:rsidRPr="00F41C63" w:rsidRDefault="00747979" w:rsidP="00CB4341">
            <w:pPr>
              <w:jc w:val="right"/>
              <w:rPr>
                <w:color w:val="000000"/>
                <w:sz w:val="16"/>
                <w:szCs w:val="16"/>
              </w:rPr>
            </w:pPr>
            <w:r w:rsidRPr="00F41C63">
              <w:rPr>
                <w:rFonts w:hint="eastAsia"/>
                <w:color w:val="000000"/>
                <w:sz w:val="16"/>
                <w:szCs w:val="16"/>
              </w:rPr>
              <w:t xml:space="preserve">-0.40 </w:t>
            </w:r>
          </w:p>
        </w:tc>
        <w:tc>
          <w:tcPr>
            <w:tcW w:w="0" w:type="auto"/>
            <w:tcBorders>
              <w:top w:val="single" w:sz="4" w:space="0" w:color="auto"/>
              <w:left w:val="single" w:sz="4" w:space="0" w:color="auto"/>
              <w:bottom w:val="single" w:sz="4" w:space="0" w:color="auto"/>
              <w:right w:val="single" w:sz="4" w:space="0" w:color="auto"/>
            </w:tcBorders>
            <w:vAlign w:val="bottom"/>
          </w:tcPr>
          <w:p w14:paraId="149B527A" w14:textId="77777777" w:rsidR="00747979" w:rsidRPr="00F41C63" w:rsidRDefault="00747979" w:rsidP="00CB4341">
            <w:pPr>
              <w:jc w:val="right"/>
              <w:rPr>
                <w:color w:val="000000"/>
                <w:sz w:val="16"/>
                <w:szCs w:val="16"/>
              </w:rPr>
            </w:pPr>
            <w:r w:rsidRPr="00F41C63">
              <w:rPr>
                <w:rFonts w:hint="eastAsia"/>
                <w:color w:val="000000"/>
                <w:sz w:val="16"/>
                <w:szCs w:val="16"/>
              </w:rPr>
              <w:t xml:space="preserve">0.33 </w:t>
            </w:r>
          </w:p>
        </w:tc>
        <w:tc>
          <w:tcPr>
            <w:tcW w:w="0" w:type="auto"/>
            <w:tcBorders>
              <w:top w:val="single" w:sz="4" w:space="0" w:color="auto"/>
              <w:left w:val="single" w:sz="4" w:space="0" w:color="auto"/>
              <w:bottom w:val="single" w:sz="4" w:space="0" w:color="auto"/>
              <w:right w:val="single" w:sz="4" w:space="0" w:color="auto"/>
            </w:tcBorders>
            <w:vAlign w:val="bottom"/>
          </w:tcPr>
          <w:p w14:paraId="25B7DEC0" w14:textId="77777777" w:rsidR="00747979" w:rsidRPr="00F41C63" w:rsidRDefault="00747979" w:rsidP="00CB4341">
            <w:pPr>
              <w:jc w:val="right"/>
              <w:rPr>
                <w:color w:val="000000"/>
                <w:sz w:val="16"/>
                <w:szCs w:val="16"/>
              </w:rPr>
            </w:pPr>
            <w:r w:rsidRPr="00F41C63">
              <w:rPr>
                <w:rFonts w:hint="eastAsia"/>
                <w:color w:val="000000"/>
                <w:sz w:val="16"/>
                <w:szCs w:val="16"/>
              </w:rPr>
              <w:t xml:space="preserve">1.16 </w:t>
            </w:r>
          </w:p>
        </w:tc>
        <w:tc>
          <w:tcPr>
            <w:tcW w:w="0" w:type="auto"/>
            <w:tcBorders>
              <w:top w:val="single" w:sz="4" w:space="0" w:color="auto"/>
              <w:left w:val="single" w:sz="4" w:space="0" w:color="auto"/>
              <w:bottom w:val="single" w:sz="4" w:space="0" w:color="auto"/>
              <w:right w:val="single" w:sz="4" w:space="0" w:color="auto"/>
            </w:tcBorders>
            <w:vAlign w:val="bottom"/>
          </w:tcPr>
          <w:p w14:paraId="19E929B8" w14:textId="77777777" w:rsidR="00747979" w:rsidRPr="00F41C63" w:rsidRDefault="00747979" w:rsidP="00CB4341">
            <w:pPr>
              <w:jc w:val="right"/>
              <w:rPr>
                <w:color w:val="000000"/>
                <w:sz w:val="16"/>
                <w:szCs w:val="16"/>
                <w:highlight w:val="yellow"/>
              </w:rPr>
            </w:pPr>
            <w:r w:rsidRPr="00F41C63">
              <w:rPr>
                <w:rFonts w:hint="eastAsia"/>
                <w:color w:val="000000"/>
                <w:sz w:val="16"/>
                <w:szCs w:val="16"/>
              </w:rPr>
              <w:t xml:space="preserve">-1.83 </w:t>
            </w:r>
          </w:p>
        </w:tc>
        <w:tc>
          <w:tcPr>
            <w:tcW w:w="0" w:type="auto"/>
            <w:tcBorders>
              <w:top w:val="single" w:sz="4" w:space="0" w:color="auto"/>
              <w:left w:val="single" w:sz="4" w:space="0" w:color="auto"/>
              <w:bottom w:val="single" w:sz="4" w:space="0" w:color="auto"/>
              <w:right w:val="single" w:sz="4" w:space="0" w:color="auto"/>
            </w:tcBorders>
            <w:vAlign w:val="bottom"/>
          </w:tcPr>
          <w:p w14:paraId="20F233A4" w14:textId="77777777" w:rsidR="00747979" w:rsidRPr="00F41C63" w:rsidRDefault="00747979" w:rsidP="00CB4341">
            <w:pPr>
              <w:jc w:val="right"/>
              <w:rPr>
                <w:color w:val="000000"/>
                <w:sz w:val="16"/>
                <w:szCs w:val="16"/>
                <w:highlight w:val="yellow"/>
              </w:rPr>
            </w:pPr>
            <w:r w:rsidRPr="00F41C63">
              <w:rPr>
                <w:rFonts w:hint="eastAsia"/>
                <w:color w:val="000000"/>
                <w:sz w:val="16"/>
                <w:szCs w:val="16"/>
              </w:rPr>
              <w:t xml:space="preserve">-1.16 </w:t>
            </w:r>
          </w:p>
        </w:tc>
        <w:tc>
          <w:tcPr>
            <w:tcW w:w="0" w:type="auto"/>
            <w:tcBorders>
              <w:top w:val="single" w:sz="4" w:space="0" w:color="auto"/>
              <w:left w:val="single" w:sz="4" w:space="0" w:color="auto"/>
              <w:bottom w:val="single" w:sz="4" w:space="0" w:color="auto"/>
              <w:right w:val="single" w:sz="4" w:space="0" w:color="auto"/>
            </w:tcBorders>
            <w:vAlign w:val="bottom"/>
          </w:tcPr>
          <w:p w14:paraId="06B3CC1C" w14:textId="77777777" w:rsidR="00747979" w:rsidRPr="00F41C63" w:rsidRDefault="00747979" w:rsidP="00CB4341">
            <w:pPr>
              <w:jc w:val="right"/>
              <w:rPr>
                <w:color w:val="000000"/>
                <w:sz w:val="16"/>
                <w:szCs w:val="16"/>
              </w:rPr>
            </w:pPr>
            <w:r w:rsidRPr="00F41C63">
              <w:rPr>
                <w:rFonts w:hint="eastAsia"/>
                <w:color w:val="000000"/>
                <w:sz w:val="16"/>
                <w:szCs w:val="16"/>
              </w:rPr>
              <w:t xml:space="preserve">-0.45 </w:t>
            </w:r>
          </w:p>
        </w:tc>
        <w:tc>
          <w:tcPr>
            <w:tcW w:w="0" w:type="auto"/>
            <w:tcBorders>
              <w:top w:val="single" w:sz="4" w:space="0" w:color="auto"/>
              <w:left w:val="single" w:sz="4" w:space="0" w:color="auto"/>
              <w:bottom w:val="single" w:sz="4" w:space="0" w:color="auto"/>
              <w:right w:val="single" w:sz="4" w:space="0" w:color="auto"/>
            </w:tcBorders>
            <w:vAlign w:val="bottom"/>
          </w:tcPr>
          <w:p w14:paraId="3AAA041F"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-3.88 </w:t>
            </w:r>
          </w:p>
        </w:tc>
        <w:tc>
          <w:tcPr>
            <w:tcW w:w="0" w:type="auto"/>
            <w:tcBorders>
              <w:top w:val="single" w:sz="4" w:space="0" w:color="auto"/>
              <w:left w:val="single" w:sz="4" w:space="0" w:color="auto"/>
              <w:bottom w:val="single" w:sz="4" w:space="0" w:color="auto"/>
              <w:right w:val="single" w:sz="4" w:space="0" w:color="auto"/>
            </w:tcBorders>
            <w:vAlign w:val="bottom"/>
          </w:tcPr>
          <w:p w14:paraId="276CEAB6"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-3.30 </w:t>
            </w:r>
          </w:p>
        </w:tc>
        <w:tc>
          <w:tcPr>
            <w:tcW w:w="0" w:type="auto"/>
            <w:tcBorders>
              <w:top w:val="single" w:sz="4" w:space="0" w:color="auto"/>
              <w:left w:val="single" w:sz="4" w:space="0" w:color="auto"/>
              <w:bottom w:val="single" w:sz="4" w:space="0" w:color="auto"/>
              <w:right w:val="single" w:sz="4" w:space="0" w:color="auto"/>
            </w:tcBorders>
            <w:vAlign w:val="bottom"/>
          </w:tcPr>
          <w:p w14:paraId="18750C9B"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-2.67 </w:t>
            </w:r>
          </w:p>
        </w:tc>
      </w:tr>
      <w:tr w:rsidR="00747979" w:rsidRPr="00F80D70" w14:paraId="2DF9E5A1"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453466" w14:textId="77777777" w:rsidR="00747979" w:rsidRPr="00F41C63" w:rsidRDefault="00747979" w:rsidP="00CB4341">
            <w:pPr>
              <w:jc w:val="center"/>
              <w:rPr>
                <w:sz w:val="16"/>
                <w:szCs w:val="16"/>
                <w:lang w:eastAsia="zh-CN"/>
              </w:rPr>
            </w:pPr>
            <w:r w:rsidRPr="00F41C63">
              <w:rPr>
                <w:sz w:val="16"/>
                <w:szCs w:val="16"/>
                <w:lang w:eastAsia="zh-CN"/>
              </w:rPr>
              <w:t>25</w:t>
            </w:r>
          </w:p>
        </w:tc>
        <w:tc>
          <w:tcPr>
            <w:tcW w:w="0" w:type="auto"/>
            <w:tcBorders>
              <w:top w:val="single" w:sz="4" w:space="0" w:color="auto"/>
              <w:left w:val="single" w:sz="4" w:space="0" w:color="auto"/>
              <w:bottom w:val="single" w:sz="4" w:space="0" w:color="auto"/>
              <w:right w:val="single" w:sz="4" w:space="0" w:color="auto"/>
            </w:tcBorders>
            <w:vAlign w:val="bottom"/>
          </w:tcPr>
          <w:p w14:paraId="1FF80399" w14:textId="77777777" w:rsidR="00747979" w:rsidRPr="00F41C63" w:rsidRDefault="00747979" w:rsidP="00CB4341">
            <w:pPr>
              <w:jc w:val="right"/>
              <w:rPr>
                <w:color w:val="000000"/>
                <w:sz w:val="16"/>
                <w:szCs w:val="16"/>
              </w:rPr>
            </w:pPr>
            <w:r w:rsidRPr="00F41C63">
              <w:rPr>
                <w:rFonts w:hint="eastAsia"/>
                <w:color w:val="000000"/>
                <w:sz w:val="16"/>
                <w:szCs w:val="16"/>
              </w:rPr>
              <w:t xml:space="preserve">-1.58 </w:t>
            </w:r>
          </w:p>
        </w:tc>
        <w:tc>
          <w:tcPr>
            <w:tcW w:w="0" w:type="auto"/>
            <w:tcBorders>
              <w:top w:val="single" w:sz="4" w:space="0" w:color="auto"/>
              <w:left w:val="single" w:sz="4" w:space="0" w:color="auto"/>
              <w:bottom w:val="single" w:sz="4" w:space="0" w:color="auto"/>
              <w:right w:val="single" w:sz="4" w:space="0" w:color="auto"/>
            </w:tcBorders>
            <w:vAlign w:val="bottom"/>
          </w:tcPr>
          <w:p w14:paraId="08AED68F" w14:textId="77777777" w:rsidR="00747979" w:rsidRPr="00F41C63" w:rsidRDefault="00747979" w:rsidP="00CB4341">
            <w:pPr>
              <w:jc w:val="right"/>
              <w:rPr>
                <w:color w:val="000000"/>
                <w:sz w:val="16"/>
                <w:szCs w:val="16"/>
              </w:rPr>
            </w:pPr>
            <w:r w:rsidRPr="00F41C63">
              <w:rPr>
                <w:rFonts w:hint="eastAsia"/>
                <w:color w:val="000000"/>
                <w:sz w:val="16"/>
                <w:szCs w:val="16"/>
              </w:rPr>
              <w:t xml:space="preserve">-0.77 </w:t>
            </w:r>
          </w:p>
        </w:tc>
        <w:tc>
          <w:tcPr>
            <w:tcW w:w="0" w:type="auto"/>
            <w:tcBorders>
              <w:top w:val="single" w:sz="4" w:space="0" w:color="auto"/>
              <w:left w:val="single" w:sz="4" w:space="0" w:color="auto"/>
              <w:bottom w:val="single" w:sz="4" w:space="0" w:color="auto"/>
              <w:right w:val="single" w:sz="4" w:space="0" w:color="auto"/>
            </w:tcBorders>
            <w:vAlign w:val="bottom"/>
          </w:tcPr>
          <w:p w14:paraId="3669D47D" w14:textId="77777777" w:rsidR="00747979" w:rsidRPr="00F41C63" w:rsidRDefault="00747979" w:rsidP="00CB4341">
            <w:pPr>
              <w:jc w:val="right"/>
              <w:rPr>
                <w:color w:val="000000"/>
                <w:sz w:val="16"/>
                <w:szCs w:val="16"/>
              </w:rPr>
            </w:pPr>
            <w:r w:rsidRPr="00F41C63">
              <w:rPr>
                <w:rFonts w:hint="eastAsia"/>
                <w:color w:val="000000"/>
                <w:sz w:val="16"/>
                <w:szCs w:val="16"/>
              </w:rPr>
              <w:t xml:space="preserve">0.14 </w:t>
            </w:r>
          </w:p>
        </w:tc>
        <w:tc>
          <w:tcPr>
            <w:tcW w:w="0" w:type="auto"/>
            <w:tcBorders>
              <w:top w:val="single" w:sz="4" w:space="0" w:color="auto"/>
              <w:left w:val="single" w:sz="4" w:space="0" w:color="auto"/>
              <w:bottom w:val="single" w:sz="4" w:space="0" w:color="auto"/>
              <w:right w:val="single" w:sz="4" w:space="0" w:color="auto"/>
            </w:tcBorders>
            <w:vAlign w:val="bottom"/>
          </w:tcPr>
          <w:p w14:paraId="15097D27" w14:textId="77777777" w:rsidR="00747979" w:rsidRPr="00F41C63" w:rsidRDefault="00747979" w:rsidP="00CB4341">
            <w:pPr>
              <w:jc w:val="right"/>
              <w:rPr>
                <w:color w:val="000000"/>
                <w:sz w:val="16"/>
                <w:szCs w:val="16"/>
                <w:highlight w:val="yellow"/>
              </w:rPr>
            </w:pPr>
            <w:r w:rsidRPr="00F41C63">
              <w:rPr>
                <w:rFonts w:hint="eastAsia"/>
                <w:color w:val="000000"/>
                <w:sz w:val="16"/>
                <w:szCs w:val="16"/>
              </w:rPr>
              <w:t xml:space="preserve">-0.48 </w:t>
            </w:r>
          </w:p>
        </w:tc>
        <w:tc>
          <w:tcPr>
            <w:tcW w:w="0" w:type="auto"/>
            <w:tcBorders>
              <w:top w:val="single" w:sz="4" w:space="0" w:color="auto"/>
              <w:left w:val="single" w:sz="4" w:space="0" w:color="auto"/>
              <w:bottom w:val="single" w:sz="4" w:space="0" w:color="auto"/>
              <w:right w:val="single" w:sz="4" w:space="0" w:color="auto"/>
            </w:tcBorders>
            <w:vAlign w:val="bottom"/>
          </w:tcPr>
          <w:p w14:paraId="28130E6C" w14:textId="77777777" w:rsidR="00747979" w:rsidRPr="00F41C63" w:rsidRDefault="00747979" w:rsidP="00CB4341">
            <w:pPr>
              <w:jc w:val="right"/>
              <w:rPr>
                <w:color w:val="000000"/>
                <w:sz w:val="16"/>
                <w:szCs w:val="16"/>
                <w:highlight w:val="yellow"/>
              </w:rPr>
            </w:pPr>
            <w:r w:rsidRPr="00F41C63">
              <w:rPr>
                <w:rFonts w:hint="eastAsia"/>
                <w:color w:val="000000"/>
                <w:sz w:val="16"/>
                <w:szCs w:val="16"/>
              </w:rPr>
              <w:t xml:space="preserve">0.43 </w:t>
            </w:r>
          </w:p>
        </w:tc>
        <w:tc>
          <w:tcPr>
            <w:tcW w:w="0" w:type="auto"/>
            <w:tcBorders>
              <w:top w:val="single" w:sz="4" w:space="0" w:color="auto"/>
              <w:left w:val="single" w:sz="4" w:space="0" w:color="auto"/>
              <w:bottom w:val="single" w:sz="4" w:space="0" w:color="auto"/>
              <w:right w:val="single" w:sz="4" w:space="0" w:color="auto"/>
            </w:tcBorders>
            <w:vAlign w:val="bottom"/>
          </w:tcPr>
          <w:p w14:paraId="7E1D031F" w14:textId="77777777" w:rsidR="00747979" w:rsidRPr="00F41C63" w:rsidRDefault="00747979" w:rsidP="00CB4341">
            <w:pPr>
              <w:jc w:val="right"/>
              <w:rPr>
                <w:color w:val="000000"/>
                <w:sz w:val="16"/>
                <w:szCs w:val="16"/>
                <w:highlight w:val="yellow"/>
              </w:rPr>
            </w:pPr>
            <w:r w:rsidRPr="00F41C63">
              <w:rPr>
                <w:rFonts w:hint="eastAsia"/>
                <w:color w:val="000000"/>
                <w:sz w:val="16"/>
                <w:szCs w:val="16"/>
              </w:rPr>
              <w:t xml:space="preserve">1.60 </w:t>
            </w:r>
          </w:p>
        </w:tc>
        <w:tc>
          <w:tcPr>
            <w:tcW w:w="0" w:type="auto"/>
            <w:tcBorders>
              <w:top w:val="single" w:sz="4" w:space="0" w:color="auto"/>
              <w:left w:val="single" w:sz="4" w:space="0" w:color="auto"/>
              <w:bottom w:val="single" w:sz="4" w:space="0" w:color="auto"/>
              <w:right w:val="single" w:sz="4" w:space="0" w:color="auto"/>
            </w:tcBorders>
            <w:vAlign w:val="bottom"/>
          </w:tcPr>
          <w:p w14:paraId="3A0DBDD0"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-3.64 </w:t>
            </w:r>
          </w:p>
        </w:tc>
        <w:tc>
          <w:tcPr>
            <w:tcW w:w="0" w:type="auto"/>
            <w:tcBorders>
              <w:top w:val="single" w:sz="4" w:space="0" w:color="auto"/>
              <w:left w:val="single" w:sz="4" w:space="0" w:color="auto"/>
              <w:bottom w:val="single" w:sz="4" w:space="0" w:color="auto"/>
              <w:right w:val="single" w:sz="4" w:space="0" w:color="auto"/>
            </w:tcBorders>
            <w:vAlign w:val="bottom"/>
          </w:tcPr>
          <w:p w14:paraId="3C37B0A6"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-3.01 </w:t>
            </w:r>
          </w:p>
        </w:tc>
        <w:tc>
          <w:tcPr>
            <w:tcW w:w="0" w:type="auto"/>
            <w:tcBorders>
              <w:top w:val="single" w:sz="4" w:space="0" w:color="auto"/>
              <w:left w:val="single" w:sz="4" w:space="0" w:color="auto"/>
              <w:bottom w:val="single" w:sz="4" w:space="0" w:color="auto"/>
              <w:right w:val="single" w:sz="4" w:space="0" w:color="auto"/>
            </w:tcBorders>
            <w:vAlign w:val="bottom"/>
          </w:tcPr>
          <w:p w14:paraId="3F80B336"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-2.30 </w:t>
            </w:r>
          </w:p>
        </w:tc>
        <w:tc>
          <w:tcPr>
            <w:tcW w:w="0" w:type="auto"/>
            <w:tcBorders>
              <w:top w:val="single" w:sz="4" w:space="0" w:color="auto"/>
              <w:left w:val="single" w:sz="4" w:space="0" w:color="auto"/>
              <w:bottom w:val="single" w:sz="4" w:space="0" w:color="auto"/>
              <w:right w:val="single" w:sz="4" w:space="0" w:color="auto"/>
            </w:tcBorders>
            <w:vAlign w:val="bottom"/>
          </w:tcPr>
          <w:p w14:paraId="4767EF77"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-6.83 </w:t>
            </w:r>
          </w:p>
        </w:tc>
        <w:tc>
          <w:tcPr>
            <w:tcW w:w="0" w:type="auto"/>
            <w:tcBorders>
              <w:top w:val="single" w:sz="4" w:space="0" w:color="auto"/>
              <w:left w:val="single" w:sz="4" w:space="0" w:color="auto"/>
              <w:bottom w:val="single" w:sz="4" w:space="0" w:color="auto"/>
              <w:right w:val="single" w:sz="4" w:space="0" w:color="auto"/>
            </w:tcBorders>
            <w:vAlign w:val="bottom"/>
          </w:tcPr>
          <w:p w14:paraId="795A81B1"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-6.39 </w:t>
            </w:r>
          </w:p>
        </w:tc>
        <w:tc>
          <w:tcPr>
            <w:tcW w:w="0" w:type="auto"/>
            <w:tcBorders>
              <w:top w:val="single" w:sz="4" w:space="0" w:color="auto"/>
              <w:left w:val="single" w:sz="4" w:space="0" w:color="auto"/>
              <w:bottom w:val="single" w:sz="4" w:space="0" w:color="auto"/>
              <w:right w:val="single" w:sz="4" w:space="0" w:color="auto"/>
            </w:tcBorders>
            <w:vAlign w:val="bottom"/>
          </w:tcPr>
          <w:p w14:paraId="202E5EDC"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-5.89 </w:t>
            </w:r>
          </w:p>
        </w:tc>
      </w:tr>
      <w:tr w:rsidR="00747979" w:rsidRPr="00F80D70" w14:paraId="54DA0780"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EB24CE" w14:textId="77777777" w:rsidR="00747979" w:rsidRPr="00F41C63" w:rsidRDefault="00747979" w:rsidP="00CB4341">
            <w:pPr>
              <w:jc w:val="center"/>
              <w:rPr>
                <w:sz w:val="16"/>
                <w:szCs w:val="16"/>
                <w:lang w:eastAsia="zh-CN"/>
              </w:rPr>
            </w:pPr>
            <w:r w:rsidRPr="00F41C63">
              <w:rPr>
                <w:sz w:val="16"/>
                <w:szCs w:val="16"/>
                <w:lang w:eastAsia="zh-CN"/>
              </w:rPr>
              <w:lastRenderedPageBreak/>
              <w:t>30</w:t>
            </w:r>
          </w:p>
        </w:tc>
        <w:tc>
          <w:tcPr>
            <w:tcW w:w="0" w:type="auto"/>
            <w:tcBorders>
              <w:top w:val="single" w:sz="4" w:space="0" w:color="auto"/>
              <w:left w:val="single" w:sz="4" w:space="0" w:color="auto"/>
              <w:bottom w:val="single" w:sz="4" w:space="0" w:color="auto"/>
              <w:right w:val="single" w:sz="4" w:space="0" w:color="auto"/>
            </w:tcBorders>
            <w:vAlign w:val="bottom"/>
          </w:tcPr>
          <w:p w14:paraId="65EFF270"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-3.28 </w:t>
            </w:r>
          </w:p>
        </w:tc>
        <w:tc>
          <w:tcPr>
            <w:tcW w:w="0" w:type="auto"/>
            <w:tcBorders>
              <w:top w:val="single" w:sz="4" w:space="0" w:color="auto"/>
              <w:left w:val="single" w:sz="4" w:space="0" w:color="auto"/>
              <w:bottom w:val="single" w:sz="4" w:space="0" w:color="auto"/>
              <w:right w:val="single" w:sz="4" w:space="0" w:color="auto"/>
            </w:tcBorders>
            <w:vAlign w:val="bottom"/>
          </w:tcPr>
          <w:p w14:paraId="41349957"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-2.45 </w:t>
            </w:r>
          </w:p>
        </w:tc>
        <w:tc>
          <w:tcPr>
            <w:tcW w:w="0" w:type="auto"/>
            <w:tcBorders>
              <w:top w:val="single" w:sz="4" w:space="0" w:color="auto"/>
              <w:left w:val="single" w:sz="4" w:space="0" w:color="auto"/>
              <w:bottom w:val="single" w:sz="4" w:space="0" w:color="auto"/>
              <w:right w:val="single" w:sz="4" w:space="0" w:color="auto"/>
            </w:tcBorders>
            <w:vAlign w:val="bottom"/>
          </w:tcPr>
          <w:p w14:paraId="19EB729A"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-1.48 </w:t>
            </w:r>
          </w:p>
        </w:tc>
        <w:tc>
          <w:tcPr>
            <w:tcW w:w="0" w:type="auto"/>
            <w:tcBorders>
              <w:top w:val="single" w:sz="4" w:space="0" w:color="auto"/>
              <w:left w:val="single" w:sz="4" w:space="0" w:color="auto"/>
              <w:bottom w:val="single" w:sz="4" w:space="0" w:color="auto"/>
              <w:right w:val="single" w:sz="4" w:space="0" w:color="auto"/>
            </w:tcBorders>
            <w:vAlign w:val="bottom"/>
          </w:tcPr>
          <w:p w14:paraId="7898492C"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-0.68 </w:t>
            </w:r>
          </w:p>
        </w:tc>
        <w:tc>
          <w:tcPr>
            <w:tcW w:w="0" w:type="auto"/>
            <w:tcBorders>
              <w:top w:val="single" w:sz="4" w:space="0" w:color="auto"/>
              <w:left w:val="single" w:sz="4" w:space="0" w:color="auto"/>
              <w:bottom w:val="single" w:sz="4" w:space="0" w:color="auto"/>
              <w:right w:val="single" w:sz="4" w:space="0" w:color="auto"/>
            </w:tcBorders>
            <w:vAlign w:val="bottom"/>
          </w:tcPr>
          <w:p w14:paraId="053C04EA"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0.67 </w:t>
            </w:r>
          </w:p>
        </w:tc>
        <w:tc>
          <w:tcPr>
            <w:tcW w:w="0" w:type="auto"/>
            <w:tcBorders>
              <w:top w:val="single" w:sz="4" w:space="0" w:color="auto"/>
              <w:left w:val="single" w:sz="4" w:space="0" w:color="auto"/>
              <w:bottom w:val="single" w:sz="4" w:space="0" w:color="auto"/>
              <w:right w:val="single" w:sz="4" w:space="0" w:color="auto"/>
            </w:tcBorders>
            <w:vAlign w:val="bottom"/>
          </w:tcPr>
          <w:p w14:paraId="6A953615"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2.69 </w:t>
            </w:r>
          </w:p>
        </w:tc>
        <w:tc>
          <w:tcPr>
            <w:tcW w:w="0" w:type="auto"/>
            <w:tcBorders>
              <w:top w:val="single" w:sz="4" w:space="0" w:color="auto"/>
              <w:left w:val="single" w:sz="4" w:space="0" w:color="auto"/>
              <w:bottom w:val="single" w:sz="4" w:space="0" w:color="auto"/>
              <w:right w:val="single" w:sz="4" w:space="0" w:color="auto"/>
            </w:tcBorders>
            <w:vAlign w:val="bottom"/>
          </w:tcPr>
          <w:p w14:paraId="7948C2DB"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-6.76 </w:t>
            </w:r>
          </w:p>
        </w:tc>
        <w:tc>
          <w:tcPr>
            <w:tcW w:w="0" w:type="auto"/>
            <w:tcBorders>
              <w:top w:val="single" w:sz="4" w:space="0" w:color="auto"/>
              <w:left w:val="single" w:sz="4" w:space="0" w:color="auto"/>
              <w:bottom w:val="single" w:sz="4" w:space="0" w:color="auto"/>
              <w:right w:val="single" w:sz="4" w:space="0" w:color="auto"/>
            </w:tcBorders>
            <w:vAlign w:val="bottom"/>
          </w:tcPr>
          <w:p w14:paraId="776835BB"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-6.26 </w:t>
            </w:r>
          </w:p>
        </w:tc>
        <w:tc>
          <w:tcPr>
            <w:tcW w:w="0" w:type="auto"/>
            <w:tcBorders>
              <w:top w:val="single" w:sz="4" w:space="0" w:color="auto"/>
              <w:left w:val="single" w:sz="4" w:space="0" w:color="auto"/>
              <w:bottom w:val="single" w:sz="4" w:space="0" w:color="auto"/>
              <w:right w:val="single" w:sz="4" w:space="0" w:color="auto"/>
            </w:tcBorders>
            <w:vAlign w:val="bottom"/>
          </w:tcPr>
          <w:p w14:paraId="73E22F9B"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-5.72 </w:t>
            </w:r>
          </w:p>
        </w:tc>
        <w:tc>
          <w:tcPr>
            <w:tcW w:w="0" w:type="auto"/>
            <w:tcBorders>
              <w:top w:val="single" w:sz="4" w:space="0" w:color="auto"/>
              <w:left w:val="single" w:sz="4" w:space="0" w:color="auto"/>
              <w:bottom w:val="single" w:sz="4" w:space="0" w:color="auto"/>
              <w:right w:val="single" w:sz="4" w:space="0" w:color="auto"/>
            </w:tcBorders>
            <w:vAlign w:val="bottom"/>
          </w:tcPr>
          <w:p w14:paraId="47494412"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-10.87 </w:t>
            </w:r>
          </w:p>
        </w:tc>
        <w:tc>
          <w:tcPr>
            <w:tcW w:w="0" w:type="auto"/>
            <w:tcBorders>
              <w:top w:val="single" w:sz="4" w:space="0" w:color="auto"/>
              <w:left w:val="single" w:sz="4" w:space="0" w:color="auto"/>
              <w:bottom w:val="single" w:sz="4" w:space="0" w:color="auto"/>
              <w:right w:val="single" w:sz="4" w:space="0" w:color="auto"/>
            </w:tcBorders>
            <w:vAlign w:val="bottom"/>
          </w:tcPr>
          <w:p w14:paraId="60C53CA1"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-10.59 </w:t>
            </w:r>
          </w:p>
        </w:tc>
        <w:tc>
          <w:tcPr>
            <w:tcW w:w="0" w:type="auto"/>
            <w:tcBorders>
              <w:top w:val="single" w:sz="4" w:space="0" w:color="auto"/>
              <w:left w:val="single" w:sz="4" w:space="0" w:color="auto"/>
              <w:bottom w:val="single" w:sz="4" w:space="0" w:color="auto"/>
              <w:right w:val="single" w:sz="4" w:space="0" w:color="auto"/>
            </w:tcBorders>
            <w:vAlign w:val="bottom"/>
          </w:tcPr>
          <w:p w14:paraId="09B3E161"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-10.27 </w:t>
            </w:r>
          </w:p>
        </w:tc>
      </w:tr>
    </w:tbl>
    <w:p w14:paraId="108BFCFE" w14:textId="68D07DB4" w:rsidR="00747979" w:rsidRDefault="008F6C06" w:rsidP="008F6C06">
      <w:pPr>
        <w:jc w:val="center"/>
        <w:rPr>
          <w:rFonts w:cs="v5.0.0"/>
          <w:lang w:eastAsia="ja-JP"/>
        </w:rPr>
      </w:pPr>
      <w:r>
        <w:rPr>
          <w:rFonts w:cs="v5.0.0"/>
          <w:lang w:eastAsia="ja-JP"/>
        </w:rPr>
        <w:t>Table 3 Evaluation of L1-SINR accuracy under high doppler when SCS=15kHz</w:t>
      </w:r>
    </w:p>
    <w:p w14:paraId="2173503D" w14:textId="5FD9F293" w:rsidR="00BB2288" w:rsidRDefault="00BB2288" w:rsidP="00E85792">
      <w:pPr>
        <w:rPr>
          <w:rFonts w:eastAsiaTheme="minorEastAsia"/>
          <w:lang w:eastAsia="zh-CN"/>
        </w:rPr>
      </w:pPr>
    </w:p>
    <w:p w14:paraId="473BD701" w14:textId="77777777" w:rsidR="00BB2288" w:rsidRPr="00BB2288" w:rsidRDefault="00BB2288" w:rsidP="00E85792">
      <w:pPr>
        <w:rPr>
          <w:rFonts w:eastAsiaTheme="minorEastAsia"/>
          <w:lang w:eastAsia="zh-CN"/>
        </w:rPr>
      </w:pPr>
    </w:p>
    <w:tbl>
      <w:tblPr>
        <w:tblStyle w:val="ae"/>
        <w:tblW w:w="0" w:type="auto"/>
        <w:jc w:val="center"/>
        <w:tblLook w:val="04A0" w:firstRow="1" w:lastRow="0" w:firstColumn="1" w:lastColumn="0" w:noHBand="0" w:noVBand="1"/>
      </w:tblPr>
      <w:tblGrid>
        <w:gridCol w:w="1252"/>
        <w:gridCol w:w="597"/>
        <w:gridCol w:w="597"/>
        <w:gridCol w:w="597"/>
        <w:gridCol w:w="597"/>
        <w:gridCol w:w="592"/>
        <w:gridCol w:w="592"/>
        <w:gridCol w:w="623"/>
        <w:gridCol w:w="623"/>
        <w:gridCol w:w="623"/>
        <w:gridCol w:w="623"/>
        <w:gridCol w:w="618"/>
        <w:gridCol w:w="618"/>
      </w:tblGrid>
      <w:tr w:rsidR="00747979" w:rsidRPr="00F80D70" w14:paraId="4DCEB3E8" w14:textId="77777777" w:rsidTr="00CB4341">
        <w:trPr>
          <w:trHeight w:val="207"/>
          <w:jc w:val="center"/>
        </w:trPr>
        <w:tc>
          <w:tcPr>
            <w:tcW w:w="0" w:type="auto"/>
            <w:vMerge w:val="restart"/>
            <w:tcBorders>
              <w:top w:val="single" w:sz="4" w:space="0" w:color="auto"/>
              <w:left w:val="single" w:sz="4" w:space="0" w:color="auto"/>
              <w:right w:val="single" w:sz="4" w:space="0" w:color="auto"/>
            </w:tcBorders>
            <w:vAlign w:val="center"/>
            <w:hideMark/>
          </w:tcPr>
          <w:p w14:paraId="64529E73" w14:textId="77777777" w:rsidR="00747979" w:rsidRDefault="00747979" w:rsidP="00CB4341">
            <w:pPr>
              <w:jc w:val="center"/>
              <w:rPr>
                <w:sz w:val="18"/>
                <w:szCs w:val="18"/>
                <w:lang w:eastAsia="zh-CN"/>
              </w:rPr>
            </w:pPr>
            <w:r w:rsidRPr="00F80D70">
              <w:rPr>
                <w:sz w:val="18"/>
                <w:szCs w:val="18"/>
              </w:rPr>
              <w:t xml:space="preserve">CSI-RS </w:t>
            </w:r>
            <w:proofErr w:type="spellStart"/>
            <w:r w:rsidRPr="00F80D70">
              <w:rPr>
                <w:sz w:val="18"/>
                <w:szCs w:val="18"/>
              </w:rPr>
              <w:t>Ês</w:t>
            </w:r>
            <w:proofErr w:type="spellEnd"/>
            <w:r w:rsidRPr="00F80D70">
              <w:rPr>
                <w:sz w:val="18"/>
                <w:szCs w:val="18"/>
              </w:rPr>
              <w:t>/</w:t>
            </w:r>
            <w:proofErr w:type="spellStart"/>
            <w:r w:rsidRPr="00F80D70">
              <w:rPr>
                <w:sz w:val="18"/>
                <w:szCs w:val="18"/>
              </w:rPr>
              <w:t>Iot</w:t>
            </w:r>
            <w:proofErr w:type="spellEnd"/>
          </w:p>
          <w:p w14:paraId="50958D73" w14:textId="77777777" w:rsidR="00747979" w:rsidRPr="00F80D70" w:rsidRDefault="00747979" w:rsidP="00CB4341">
            <w:pPr>
              <w:jc w:val="center"/>
              <w:rPr>
                <w:rFonts w:eastAsiaTheme="minorEastAsia"/>
                <w:sz w:val="18"/>
                <w:szCs w:val="18"/>
                <w:lang w:eastAsia="zh-CN"/>
              </w:rPr>
            </w:pPr>
            <w:r>
              <w:rPr>
                <w:rFonts w:hint="eastAsia"/>
                <w:sz w:val="18"/>
                <w:szCs w:val="18"/>
                <w:lang w:eastAsia="zh-CN"/>
              </w:rPr>
              <w:t>(dB)</w:t>
            </w:r>
          </w:p>
        </w:tc>
        <w:tc>
          <w:tcPr>
            <w:tcW w:w="0" w:type="auto"/>
            <w:gridSpan w:val="12"/>
            <w:tcBorders>
              <w:top w:val="single" w:sz="4" w:space="0" w:color="auto"/>
              <w:left w:val="single" w:sz="4" w:space="0" w:color="auto"/>
              <w:bottom w:val="single" w:sz="4" w:space="0" w:color="auto"/>
              <w:right w:val="single" w:sz="4" w:space="0" w:color="auto"/>
            </w:tcBorders>
            <w:hideMark/>
          </w:tcPr>
          <w:p w14:paraId="14604F4B" w14:textId="77777777" w:rsidR="00747979" w:rsidRPr="00F80D70" w:rsidRDefault="00747979" w:rsidP="00CB4341">
            <w:pPr>
              <w:jc w:val="center"/>
              <w:rPr>
                <w:sz w:val="18"/>
                <w:szCs w:val="18"/>
              </w:rPr>
            </w:pPr>
            <w:r w:rsidRPr="00F80D70">
              <w:rPr>
                <w:sz w:val="18"/>
                <w:szCs w:val="18"/>
              </w:rPr>
              <w:t>Delta SINR [dB]</w:t>
            </w:r>
          </w:p>
        </w:tc>
      </w:tr>
      <w:tr w:rsidR="00747979" w:rsidRPr="00F80D70" w14:paraId="0D3D1F71" w14:textId="77777777" w:rsidTr="00CB4341">
        <w:trPr>
          <w:trHeight w:val="206"/>
          <w:jc w:val="center"/>
        </w:trPr>
        <w:tc>
          <w:tcPr>
            <w:tcW w:w="0" w:type="auto"/>
            <w:vMerge/>
            <w:tcBorders>
              <w:left w:val="single" w:sz="4" w:space="0" w:color="auto"/>
              <w:right w:val="single" w:sz="4" w:space="0" w:color="auto"/>
            </w:tcBorders>
            <w:vAlign w:val="center"/>
          </w:tcPr>
          <w:p w14:paraId="0DD8A5F3" w14:textId="77777777" w:rsidR="00747979" w:rsidRPr="00F80D70" w:rsidRDefault="00747979" w:rsidP="00CB4341">
            <w:pPr>
              <w:jc w:val="center"/>
              <w:rPr>
                <w:sz w:val="18"/>
                <w:szCs w:val="18"/>
              </w:rPr>
            </w:pPr>
          </w:p>
        </w:tc>
        <w:tc>
          <w:tcPr>
            <w:tcW w:w="3572" w:type="dxa"/>
            <w:gridSpan w:val="6"/>
            <w:tcBorders>
              <w:top w:val="single" w:sz="4" w:space="0" w:color="auto"/>
              <w:left w:val="single" w:sz="4" w:space="0" w:color="auto"/>
              <w:bottom w:val="single" w:sz="4" w:space="0" w:color="auto"/>
              <w:right w:val="single" w:sz="4" w:space="0" w:color="auto"/>
            </w:tcBorders>
          </w:tcPr>
          <w:p w14:paraId="4B630683" w14:textId="77777777" w:rsidR="00747979" w:rsidRPr="001C1BC2" w:rsidRDefault="00747979" w:rsidP="00CB4341">
            <w:pPr>
              <w:ind w:right="74"/>
              <w:jc w:val="center"/>
            </w:pPr>
            <w:r>
              <w:rPr>
                <w:rFonts w:eastAsiaTheme="minorEastAsia" w:hint="eastAsia"/>
                <w:sz w:val="18"/>
                <w:szCs w:val="18"/>
                <w:lang w:eastAsia="zh-CN"/>
              </w:rPr>
              <w:t>Option</w:t>
            </w:r>
            <w:r>
              <w:rPr>
                <w:rFonts w:eastAsiaTheme="minorEastAsia"/>
                <w:sz w:val="18"/>
                <w:szCs w:val="18"/>
                <w:lang w:eastAsia="zh-CN"/>
              </w:rPr>
              <w:t xml:space="preserve"> 1 </w:t>
            </w:r>
            <w:r>
              <w:t>1667Hz</w:t>
            </w:r>
          </w:p>
        </w:tc>
        <w:tc>
          <w:tcPr>
            <w:tcW w:w="3727" w:type="dxa"/>
            <w:gridSpan w:val="6"/>
            <w:tcBorders>
              <w:top w:val="single" w:sz="4" w:space="0" w:color="auto"/>
              <w:left w:val="single" w:sz="4" w:space="0" w:color="auto"/>
              <w:bottom w:val="single" w:sz="4" w:space="0" w:color="auto"/>
              <w:right w:val="single" w:sz="4" w:space="0" w:color="auto"/>
            </w:tcBorders>
          </w:tcPr>
          <w:p w14:paraId="30FDA203" w14:textId="77777777" w:rsidR="00747979" w:rsidRPr="001C1BC2" w:rsidRDefault="00747979" w:rsidP="00CB4341">
            <w:pPr>
              <w:jc w:val="center"/>
              <w:rPr>
                <w:rFonts w:eastAsiaTheme="minorEastAsia"/>
                <w:sz w:val="18"/>
                <w:szCs w:val="18"/>
                <w:lang w:eastAsia="zh-CN"/>
              </w:rPr>
            </w:pPr>
            <w:r>
              <w:rPr>
                <w:rFonts w:eastAsiaTheme="minorEastAsia" w:hint="eastAsia"/>
                <w:sz w:val="18"/>
                <w:szCs w:val="18"/>
                <w:lang w:eastAsia="zh-CN"/>
              </w:rPr>
              <w:t>Option</w:t>
            </w:r>
            <w:r>
              <w:rPr>
                <w:rFonts w:eastAsiaTheme="minorEastAsia"/>
                <w:sz w:val="18"/>
                <w:szCs w:val="18"/>
                <w:lang w:eastAsia="zh-CN"/>
              </w:rPr>
              <w:t xml:space="preserve"> 2 3334H</w:t>
            </w:r>
            <w:r>
              <w:rPr>
                <w:rFonts w:eastAsiaTheme="minorEastAsia" w:hint="eastAsia"/>
                <w:sz w:val="18"/>
                <w:szCs w:val="18"/>
                <w:lang w:eastAsia="zh-CN"/>
              </w:rPr>
              <w:t>z</w:t>
            </w:r>
          </w:p>
        </w:tc>
      </w:tr>
      <w:tr w:rsidR="00747979" w:rsidRPr="00F80D70" w14:paraId="658AE022" w14:textId="77777777" w:rsidTr="00CB4341">
        <w:trPr>
          <w:jc w:val="center"/>
        </w:trPr>
        <w:tc>
          <w:tcPr>
            <w:tcW w:w="0" w:type="auto"/>
            <w:vMerge/>
            <w:tcBorders>
              <w:left w:val="single" w:sz="4" w:space="0" w:color="auto"/>
              <w:right w:val="single" w:sz="4" w:space="0" w:color="auto"/>
            </w:tcBorders>
            <w:vAlign w:val="center"/>
            <w:hideMark/>
          </w:tcPr>
          <w:p w14:paraId="7CEBD710" w14:textId="77777777" w:rsidR="00747979" w:rsidRPr="00F80D70" w:rsidRDefault="00747979" w:rsidP="00CB4341">
            <w:pPr>
              <w:rPr>
                <w:kern w:val="2"/>
                <w:sz w:val="18"/>
                <w:szCs w:val="18"/>
              </w:rPr>
            </w:pPr>
          </w:p>
        </w:tc>
        <w:tc>
          <w:tcPr>
            <w:tcW w:w="0" w:type="auto"/>
            <w:gridSpan w:val="3"/>
            <w:tcBorders>
              <w:top w:val="single" w:sz="4" w:space="0" w:color="auto"/>
              <w:left w:val="single" w:sz="4" w:space="0" w:color="auto"/>
              <w:bottom w:val="single" w:sz="4" w:space="0" w:color="auto"/>
              <w:right w:val="single" w:sz="4" w:space="0" w:color="auto"/>
            </w:tcBorders>
            <w:hideMark/>
          </w:tcPr>
          <w:p w14:paraId="7EA676AC" w14:textId="6E9E5992" w:rsidR="00747979" w:rsidRPr="00F80D70" w:rsidRDefault="00747979" w:rsidP="00CB4341">
            <w:pPr>
              <w:jc w:val="center"/>
              <w:rPr>
                <w:rFonts w:eastAsiaTheme="minorEastAsia"/>
                <w:sz w:val="18"/>
                <w:szCs w:val="18"/>
                <w:lang w:eastAsia="zh-CN"/>
              </w:rPr>
            </w:pPr>
            <w:r w:rsidRPr="00F80D70">
              <w:rPr>
                <w:rFonts w:eastAsiaTheme="minorEastAsia" w:hint="eastAsia"/>
                <w:sz w:val="18"/>
                <w:szCs w:val="18"/>
                <w:lang w:eastAsia="zh-CN"/>
              </w:rPr>
              <w:t>No-TRS</w:t>
            </w:r>
          </w:p>
        </w:tc>
        <w:tc>
          <w:tcPr>
            <w:tcW w:w="0" w:type="auto"/>
            <w:gridSpan w:val="3"/>
            <w:tcBorders>
              <w:top w:val="single" w:sz="4" w:space="0" w:color="auto"/>
              <w:left w:val="single" w:sz="4" w:space="0" w:color="auto"/>
              <w:bottom w:val="single" w:sz="4" w:space="0" w:color="auto"/>
              <w:right w:val="single" w:sz="4" w:space="0" w:color="auto"/>
            </w:tcBorders>
            <w:hideMark/>
          </w:tcPr>
          <w:p w14:paraId="53239A0C" w14:textId="4BDF3A5D" w:rsidR="00747979" w:rsidRPr="00F80D70" w:rsidRDefault="00747979" w:rsidP="00CB4341">
            <w:pPr>
              <w:jc w:val="center"/>
              <w:rPr>
                <w:rFonts w:eastAsiaTheme="minorEastAsia"/>
                <w:sz w:val="18"/>
                <w:szCs w:val="18"/>
                <w:lang w:eastAsia="zh-CN"/>
              </w:rPr>
            </w:pPr>
            <w:r w:rsidRPr="00F80D70">
              <w:rPr>
                <w:rFonts w:eastAsiaTheme="minorEastAsia" w:hint="eastAsia"/>
                <w:sz w:val="18"/>
                <w:szCs w:val="18"/>
                <w:lang w:eastAsia="zh-CN"/>
              </w:rPr>
              <w:t>TRS</w:t>
            </w:r>
          </w:p>
        </w:tc>
        <w:tc>
          <w:tcPr>
            <w:tcW w:w="0" w:type="auto"/>
            <w:gridSpan w:val="3"/>
            <w:tcBorders>
              <w:top w:val="single" w:sz="4" w:space="0" w:color="auto"/>
              <w:left w:val="single" w:sz="4" w:space="0" w:color="auto"/>
              <w:bottom w:val="single" w:sz="4" w:space="0" w:color="auto"/>
              <w:right w:val="single" w:sz="4" w:space="0" w:color="auto"/>
            </w:tcBorders>
          </w:tcPr>
          <w:p w14:paraId="17D9980D" w14:textId="4DCED33B" w:rsidR="00747979" w:rsidRPr="00F80D70" w:rsidRDefault="00747979" w:rsidP="00CB4341">
            <w:pPr>
              <w:jc w:val="center"/>
              <w:rPr>
                <w:rFonts w:eastAsiaTheme="minorEastAsia"/>
                <w:sz w:val="18"/>
                <w:szCs w:val="18"/>
                <w:lang w:eastAsia="zh-CN"/>
              </w:rPr>
            </w:pPr>
            <w:r w:rsidRPr="00F80D70">
              <w:rPr>
                <w:rFonts w:eastAsiaTheme="minorEastAsia" w:hint="eastAsia"/>
                <w:sz w:val="18"/>
                <w:szCs w:val="18"/>
                <w:lang w:eastAsia="zh-CN"/>
              </w:rPr>
              <w:t>No-TRS</w:t>
            </w:r>
          </w:p>
        </w:tc>
        <w:tc>
          <w:tcPr>
            <w:tcW w:w="0" w:type="auto"/>
            <w:gridSpan w:val="3"/>
            <w:tcBorders>
              <w:top w:val="single" w:sz="4" w:space="0" w:color="auto"/>
              <w:left w:val="single" w:sz="4" w:space="0" w:color="auto"/>
              <w:bottom w:val="single" w:sz="4" w:space="0" w:color="auto"/>
              <w:right w:val="single" w:sz="4" w:space="0" w:color="auto"/>
            </w:tcBorders>
          </w:tcPr>
          <w:p w14:paraId="11AAEE76" w14:textId="128A6949" w:rsidR="00747979" w:rsidRPr="00F80D70" w:rsidRDefault="00747979" w:rsidP="00CB4341">
            <w:pPr>
              <w:jc w:val="center"/>
              <w:rPr>
                <w:rFonts w:eastAsiaTheme="minorEastAsia"/>
                <w:sz w:val="18"/>
                <w:szCs w:val="18"/>
                <w:lang w:eastAsia="zh-CN"/>
              </w:rPr>
            </w:pPr>
            <w:r w:rsidRPr="00F80D70">
              <w:rPr>
                <w:rFonts w:eastAsiaTheme="minorEastAsia" w:hint="eastAsia"/>
                <w:sz w:val="18"/>
                <w:szCs w:val="18"/>
                <w:lang w:eastAsia="zh-CN"/>
              </w:rPr>
              <w:t>TRS</w:t>
            </w:r>
          </w:p>
        </w:tc>
      </w:tr>
      <w:tr w:rsidR="00747979" w:rsidRPr="00F80D70" w14:paraId="16277E53" w14:textId="77777777" w:rsidTr="00CB4341">
        <w:trPr>
          <w:jc w:val="center"/>
        </w:trPr>
        <w:tc>
          <w:tcPr>
            <w:tcW w:w="0" w:type="auto"/>
            <w:vMerge/>
            <w:tcBorders>
              <w:left w:val="single" w:sz="4" w:space="0" w:color="auto"/>
              <w:bottom w:val="single" w:sz="4" w:space="0" w:color="auto"/>
              <w:right w:val="single" w:sz="4" w:space="0" w:color="auto"/>
            </w:tcBorders>
            <w:vAlign w:val="center"/>
            <w:hideMark/>
          </w:tcPr>
          <w:p w14:paraId="1BC56C31" w14:textId="77777777" w:rsidR="00747979" w:rsidRPr="00F80D70" w:rsidRDefault="00747979" w:rsidP="00CB4341">
            <w:pPr>
              <w:rPr>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D46698" w14:textId="77777777" w:rsidR="00747979" w:rsidRPr="00F80D70" w:rsidRDefault="00747979" w:rsidP="00CB4341">
            <w:pPr>
              <w:jc w:val="center"/>
              <w:rPr>
                <w:sz w:val="18"/>
                <w:szCs w:val="18"/>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0CA69" w14:textId="77777777" w:rsidR="00747979" w:rsidRPr="00F80D70" w:rsidRDefault="00747979" w:rsidP="00CB4341">
            <w:pPr>
              <w:jc w:val="center"/>
              <w:rPr>
                <w:sz w:val="18"/>
                <w:szCs w:val="18"/>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1D4EC" w14:textId="77777777" w:rsidR="00747979" w:rsidRPr="00F80D70" w:rsidRDefault="00747979" w:rsidP="00CB4341">
            <w:pPr>
              <w:jc w:val="center"/>
              <w:rPr>
                <w:sz w:val="18"/>
                <w:szCs w:val="18"/>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20CBF" w14:textId="77777777" w:rsidR="00747979" w:rsidRPr="00F80D70" w:rsidRDefault="00747979" w:rsidP="00CB4341">
            <w:pPr>
              <w:jc w:val="center"/>
              <w:rPr>
                <w:sz w:val="18"/>
                <w:szCs w:val="18"/>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FB8E7" w14:textId="77777777" w:rsidR="00747979" w:rsidRPr="00F80D70" w:rsidRDefault="00747979" w:rsidP="00CB4341">
            <w:pPr>
              <w:jc w:val="center"/>
              <w:rPr>
                <w:sz w:val="18"/>
                <w:szCs w:val="18"/>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554A1" w14:textId="77777777" w:rsidR="00747979" w:rsidRPr="00F80D70" w:rsidRDefault="00747979" w:rsidP="00CB4341">
            <w:pPr>
              <w:jc w:val="center"/>
              <w:rPr>
                <w:sz w:val="18"/>
                <w:szCs w:val="18"/>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tcPr>
          <w:p w14:paraId="353C6EBE" w14:textId="77777777" w:rsidR="00747979" w:rsidRPr="00F80D70" w:rsidRDefault="00747979" w:rsidP="00CB4341">
            <w:pPr>
              <w:jc w:val="center"/>
              <w:rPr>
                <w:sz w:val="18"/>
                <w:szCs w:val="18"/>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A714916" w14:textId="77777777" w:rsidR="00747979" w:rsidRPr="00F80D70" w:rsidRDefault="00747979" w:rsidP="00CB4341">
            <w:pPr>
              <w:jc w:val="center"/>
              <w:rPr>
                <w:sz w:val="18"/>
                <w:szCs w:val="18"/>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70DB792" w14:textId="77777777" w:rsidR="00747979" w:rsidRPr="00F80D70" w:rsidRDefault="00747979" w:rsidP="00CB4341">
            <w:pPr>
              <w:jc w:val="center"/>
              <w:rPr>
                <w:sz w:val="18"/>
                <w:szCs w:val="18"/>
              </w:rPr>
            </w:pPr>
            <w:r w:rsidRPr="00F80D70">
              <w:rPr>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tcPr>
          <w:p w14:paraId="04482912" w14:textId="77777777" w:rsidR="00747979" w:rsidRPr="00F80D70" w:rsidRDefault="00747979" w:rsidP="00CB4341">
            <w:pPr>
              <w:jc w:val="center"/>
              <w:rPr>
                <w:sz w:val="18"/>
                <w:szCs w:val="18"/>
              </w:rPr>
            </w:pPr>
            <w:r w:rsidRPr="00F80D70">
              <w:rPr>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5F5C4086" w14:textId="77777777" w:rsidR="00747979" w:rsidRPr="00F80D70" w:rsidRDefault="00747979" w:rsidP="00CB4341">
            <w:pPr>
              <w:jc w:val="center"/>
              <w:rPr>
                <w:sz w:val="18"/>
                <w:szCs w:val="18"/>
              </w:rPr>
            </w:pPr>
            <w:r w:rsidRPr="00F80D70">
              <w:rPr>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1243C3A" w14:textId="77777777" w:rsidR="00747979" w:rsidRPr="00F80D70" w:rsidRDefault="00747979" w:rsidP="00CB4341">
            <w:pPr>
              <w:jc w:val="center"/>
              <w:rPr>
                <w:sz w:val="18"/>
                <w:szCs w:val="18"/>
              </w:rPr>
            </w:pPr>
            <w:r w:rsidRPr="00F80D70">
              <w:rPr>
                <w:sz w:val="18"/>
                <w:szCs w:val="18"/>
              </w:rPr>
              <w:t>95%</w:t>
            </w:r>
          </w:p>
        </w:tc>
      </w:tr>
      <w:tr w:rsidR="00747979" w:rsidRPr="00F80D70" w14:paraId="0F5DBDF3"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16320F" w14:textId="77777777" w:rsidR="00747979" w:rsidRPr="00F80D70" w:rsidRDefault="00747979" w:rsidP="00CB4341">
            <w:pPr>
              <w:jc w:val="center"/>
              <w:rPr>
                <w:sz w:val="18"/>
                <w:szCs w:val="18"/>
                <w:lang w:eastAsia="zh-CN"/>
              </w:rPr>
            </w:pPr>
            <w:r w:rsidRPr="00F80D70">
              <w:rPr>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bottom"/>
          </w:tcPr>
          <w:p w14:paraId="6D8B2324" w14:textId="77777777" w:rsidR="00747979" w:rsidRPr="001640C8" w:rsidRDefault="00747979" w:rsidP="00CB4341">
            <w:pPr>
              <w:jc w:val="right"/>
              <w:rPr>
                <w:color w:val="000000"/>
                <w:sz w:val="16"/>
                <w:szCs w:val="16"/>
              </w:rPr>
            </w:pPr>
            <w:r w:rsidRPr="001640C8">
              <w:rPr>
                <w:rFonts w:hint="eastAsia"/>
                <w:color w:val="000000"/>
                <w:sz w:val="16"/>
                <w:szCs w:val="16"/>
              </w:rPr>
              <w:t xml:space="preserve">-1.24 </w:t>
            </w:r>
          </w:p>
        </w:tc>
        <w:tc>
          <w:tcPr>
            <w:tcW w:w="0" w:type="auto"/>
            <w:tcBorders>
              <w:top w:val="single" w:sz="4" w:space="0" w:color="auto"/>
              <w:left w:val="single" w:sz="4" w:space="0" w:color="auto"/>
              <w:bottom w:val="single" w:sz="4" w:space="0" w:color="auto"/>
              <w:right w:val="single" w:sz="4" w:space="0" w:color="auto"/>
            </w:tcBorders>
            <w:vAlign w:val="bottom"/>
          </w:tcPr>
          <w:p w14:paraId="0DD0170A" w14:textId="77777777" w:rsidR="00747979" w:rsidRPr="001640C8" w:rsidRDefault="00747979" w:rsidP="00CB4341">
            <w:pPr>
              <w:jc w:val="right"/>
              <w:rPr>
                <w:color w:val="000000"/>
                <w:sz w:val="16"/>
                <w:szCs w:val="16"/>
              </w:rPr>
            </w:pPr>
            <w:r w:rsidRPr="001640C8">
              <w:rPr>
                <w:rFonts w:hint="eastAsia"/>
                <w:color w:val="000000"/>
                <w:sz w:val="16"/>
                <w:szCs w:val="16"/>
              </w:rPr>
              <w:t xml:space="preserve">0.74 </w:t>
            </w:r>
          </w:p>
        </w:tc>
        <w:tc>
          <w:tcPr>
            <w:tcW w:w="0" w:type="auto"/>
            <w:tcBorders>
              <w:top w:val="single" w:sz="4" w:space="0" w:color="auto"/>
              <w:left w:val="single" w:sz="4" w:space="0" w:color="auto"/>
              <w:bottom w:val="single" w:sz="4" w:space="0" w:color="auto"/>
              <w:right w:val="single" w:sz="4" w:space="0" w:color="auto"/>
            </w:tcBorders>
            <w:vAlign w:val="bottom"/>
          </w:tcPr>
          <w:p w14:paraId="031090F6" w14:textId="77777777" w:rsidR="00747979" w:rsidRPr="001640C8" w:rsidRDefault="00747979" w:rsidP="00CB4341">
            <w:pPr>
              <w:jc w:val="right"/>
              <w:rPr>
                <w:color w:val="000000"/>
                <w:sz w:val="16"/>
                <w:szCs w:val="16"/>
              </w:rPr>
            </w:pPr>
            <w:r w:rsidRPr="001640C8">
              <w:rPr>
                <w:rFonts w:hint="eastAsia"/>
                <w:color w:val="000000"/>
                <w:sz w:val="16"/>
                <w:szCs w:val="16"/>
              </w:rPr>
              <w:t xml:space="preserve">2.43 </w:t>
            </w:r>
          </w:p>
        </w:tc>
        <w:tc>
          <w:tcPr>
            <w:tcW w:w="0" w:type="auto"/>
            <w:tcBorders>
              <w:top w:val="single" w:sz="4" w:space="0" w:color="auto"/>
              <w:left w:val="single" w:sz="4" w:space="0" w:color="auto"/>
              <w:bottom w:val="single" w:sz="4" w:space="0" w:color="auto"/>
              <w:right w:val="single" w:sz="4" w:space="0" w:color="auto"/>
            </w:tcBorders>
            <w:vAlign w:val="bottom"/>
          </w:tcPr>
          <w:p w14:paraId="2D95D4EE" w14:textId="77777777" w:rsidR="00747979" w:rsidRPr="001640C8" w:rsidRDefault="00747979" w:rsidP="00CB4341">
            <w:pPr>
              <w:jc w:val="right"/>
              <w:rPr>
                <w:color w:val="000000"/>
                <w:sz w:val="16"/>
                <w:szCs w:val="16"/>
              </w:rPr>
            </w:pPr>
            <w:r w:rsidRPr="001640C8">
              <w:rPr>
                <w:rFonts w:hint="eastAsia"/>
                <w:color w:val="000000"/>
                <w:sz w:val="16"/>
                <w:szCs w:val="16"/>
              </w:rPr>
              <w:t xml:space="preserve">-1.24 </w:t>
            </w:r>
          </w:p>
        </w:tc>
        <w:tc>
          <w:tcPr>
            <w:tcW w:w="0" w:type="auto"/>
            <w:tcBorders>
              <w:top w:val="single" w:sz="4" w:space="0" w:color="auto"/>
              <w:left w:val="single" w:sz="4" w:space="0" w:color="auto"/>
              <w:bottom w:val="single" w:sz="4" w:space="0" w:color="auto"/>
              <w:right w:val="single" w:sz="4" w:space="0" w:color="auto"/>
            </w:tcBorders>
            <w:vAlign w:val="bottom"/>
          </w:tcPr>
          <w:p w14:paraId="681684B4" w14:textId="77777777" w:rsidR="00747979" w:rsidRPr="001640C8" w:rsidRDefault="00747979" w:rsidP="00CB4341">
            <w:pPr>
              <w:jc w:val="right"/>
              <w:rPr>
                <w:color w:val="000000"/>
                <w:sz w:val="16"/>
                <w:szCs w:val="16"/>
              </w:rPr>
            </w:pPr>
            <w:r w:rsidRPr="001640C8">
              <w:rPr>
                <w:rFonts w:hint="eastAsia"/>
                <w:color w:val="000000"/>
                <w:sz w:val="16"/>
                <w:szCs w:val="16"/>
              </w:rPr>
              <w:t xml:space="preserve">0.76 </w:t>
            </w:r>
          </w:p>
        </w:tc>
        <w:tc>
          <w:tcPr>
            <w:tcW w:w="0" w:type="auto"/>
            <w:tcBorders>
              <w:top w:val="single" w:sz="4" w:space="0" w:color="auto"/>
              <w:left w:val="single" w:sz="4" w:space="0" w:color="auto"/>
              <w:bottom w:val="single" w:sz="4" w:space="0" w:color="auto"/>
              <w:right w:val="single" w:sz="4" w:space="0" w:color="auto"/>
            </w:tcBorders>
            <w:vAlign w:val="bottom"/>
          </w:tcPr>
          <w:p w14:paraId="42EDE0DB" w14:textId="77777777" w:rsidR="00747979" w:rsidRPr="001640C8" w:rsidRDefault="00747979" w:rsidP="00CB4341">
            <w:pPr>
              <w:jc w:val="right"/>
              <w:rPr>
                <w:color w:val="000000"/>
                <w:sz w:val="16"/>
                <w:szCs w:val="16"/>
              </w:rPr>
            </w:pPr>
            <w:r w:rsidRPr="001640C8">
              <w:rPr>
                <w:rFonts w:hint="eastAsia"/>
                <w:color w:val="000000"/>
                <w:sz w:val="16"/>
                <w:szCs w:val="16"/>
              </w:rPr>
              <w:t xml:space="preserve">2.43 </w:t>
            </w:r>
          </w:p>
        </w:tc>
        <w:tc>
          <w:tcPr>
            <w:tcW w:w="0" w:type="auto"/>
            <w:tcBorders>
              <w:top w:val="single" w:sz="4" w:space="0" w:color="auto"/>
              <w:left w:val="single" w:sz="4" w:space="0" w:color="auto"/>
              <w:bottom w:val="single" w:sz="4" w:space="0" w:color="auto"/>
              <w:right w:val="single" w:sz="4" w:space="0" w:color="auto"/>
            </w:tcBorders>
            <w:vAlign w:val="bottom"/>
          </w:tcPr>
          <w:p w14:paraId="3AD807E0" w14:textId="77777777" w:rsidR="00747979" w:rsidRPr="001640C8" w:rsidRDefault="00747979" w:rsidP="00CB4341">
            <w:pPr>
              <w:jc w:val="right"/>
              <w:rPr>
                <w:color w:val="000000"/>
                <w:sz w:val="16"/>
                <w:szCs w:val="16"/>
              </w:rPr>
            </w:pPr>
            <w:r w:rsidRPr="001640C8">
              <w:rPr>
                <w:rFonts w:hint="eastAsia"/>
                <w:color w:val="000000"/>
                <w:sz w:val="16"/>
                <w:szCs w:val="16"/>
              </w:rPr>
              <w:t xml:space="preserve">-1.46 </w:t>
            </w:r>
          </w:p>
        </w:tc>
        <w:tc>
          <w:tcPr>
            <w:tcW w:w="0" w:type="auto"/>
            <w:tcBorders>
              <w:top w:val="single" w:sz="4" w:space="0" w:color="auto"/>
              <w:left w:val="single" w:sz="4" w:space="0" w:color="auto"/>
              <w:bottom w:val="single" w:sz="4" w:space="0" w:color="auto"/>
              <w:right w:val="single" w:sz="4" w:space="0" w:color="auto"/>
            </w:tcBorders>
            <w:vAlign w:val="bottom"/>
          </w:tcPr>
          <w:p w14:paraId="0CB2FFCF" w14:textId="77777777" w:rsidR="00747979" w:rsidRPr="001640C8" w:rsidRDefault="00747979" w:rsidP="00CB4341">
            <w:pPr>
              <w:jc w:val="right"/>
              <w:rPr>
                <w:color w:val="000000"/>
                <w:sz w:val="16"/>
                <w:szCs w:val="16"/>
              </w:rPr>
            </w:pPr>
            <w:r w:rsidRPr="001640C8">
              <w:rPr>
                <w:rFonts w:hint="eastAsia"/>
                <w:color w:val="000000"/>
                <w:sz w:val="16"/>
                <w:szCs w:val="16"/>
              </w:rPr>
              <w:t xml:space="preserve">0.61 </w:t>
            </w:r>
          </w:p>
        </w:tc>
        <w:tc>
          <w:tcPr>
            <w:tcW w:w="0" w:type="auto"/>
            <w:tcBorders>
              <w:top w:val="single" w:sz="4" w:space="0" w:color="auto"/>
              <w:left w:val="single" w:sz="4" w:space="0" w:color="auto"/>
              <w:bottom w:val="single" w:sz="4" w:space="0" w:color="auto"/>
              <w:right w:val="single" w:sz="4" w:space="0" w:color="auto"/>
            </w:tcBorders>
            <w:vAlign w:val="bottom"/>
          </w:tcPr>
          <w:p w14:paraId="4A0C5D19" w14:textId="77777777" w:rsidR="00747979" w:rsidRPr="001640C8" w:rsidRDefault="00747979" w:rsidP="00CB4341">
            <w:pPr>
              <w:jc w:val="right"/>
              <w:rPr>
                <w:color w:val="000000"/>
                <w:sz w:val="16"/>
                <w:szCs w:val="16"/>
              </w:rPr>
            </w:pPr>
            <w:r w:rsidRPr="001640C8">
              <w:rPr>
                <w:rFonts w:hint="eastAsia"/>
                <w:color w:val="000000"/>
                <w:sz w:val="16"/>
                <w:szCs w:val="16"/>
              </w:rPr>
              <w:t xml:space="preserve">2.36 </w:t>
            </w:r>
          </w:p>
        </w:tc>
        <w:tc>
          <w:tcPr>
            <w:tcW w:w="0" w:type="auto"/>
            <w:tcBorders>
              <w:top w:val="single" w:sz="4" w:space="0" w:color="auto"/>
              <w:left w:val="single" w:sz="4" w:space="0" w:color="auto"/>
              <w:bottom w:val="single" w:sz="4" w:space="0" w:color="auto"/>
              <w:right w:val="single" w:sz="4" w:space="0" w:color="auto"/>
            </w:tcBorders>
            <w:vAlign w:val="bottom"/>
          </w:tcPr>
          <w:p w14:paraId="575C6B10" w14:textId="77777777" w:rsidR="00747979" w:rsidRPr="001640C8" w:rsidRDefault="00747979" w:rsidP="00CB4341">
            <w:pPr>
              <w:jc w:val="right"/>
              <w:rPr>
                <w:color w:val="000000"/>
                <w:sz w:val="16"/>
                <w:szCs w:val="16"/>
              </w:rPr>
            </w:pPr>
            <w:r w:rsidRPr="001640C8">
              <w:rPr>
                <w:rFonts w:hint="eastAsia"/>
                <w:color w:val="000000"/>
                <w:sz w:val="16"/>
                <w:szCs w:val="16"/>
              </w:rPr>
              <w:t xml:space="preserve">-1.32 </w:t>
            </w:r>
          </w:p>
        </w:tc>
        <w:tc>
          <w:tcPr>
            <w:tcW w:w="0" w:type="auto"/>
            <w:tcBorders>
              <w:top w:val="single" w:sz="4" w:space="0" w:color="auto"/>
              <w:left w:val="single" w:sz="4" w:space="0" w:color="auto"/>
              <w:bottom w:val="single" w:sz="4" w:space="0" w:color="auto"/>
              <w:right w:val="single" w:sz="4" w:space="0" w:color="auto"/>
            </w:tcBorders>
            <w:vAlign w:val="bottom"/>
          </w:tcPr>
          <w:p w14:paraId="0F841CA2" w14:textId="77777777" w:rsidR="00747979" w:rsidRPr="001640C8" w:rsidRDefault="00747979" w:rsidP="00CB4341">
            <w:pPr>
              <w:jc w:val="right"/>
              <w:rPr>
                <w:color w:val="000000"/>
                <w:sz w:val="16"/>
                <w:szCs w:val="16"/>
              </w:rPr>
            </w:pPr>
            <w:r w:rsidRPr="001640C8">
              <w:rPr>
                <w:rFonts w:hint="eastAsia"/>
                <w:color w:val="000000"/>
                <w:sz w:val="16"/>
                <w:szCs w:val="16"/>
              </w:rPr>
              <w:t xml:space="preserve">0.77 </w:t>
            </w:r>
          </w:p>
        </w:tc>
        <w:tc>
          <w:tcPr>
            <w:tcW w:w="0" w:type="auto"/>
            <w:tcBorders>
              <w:top w:val="single" w:sz="4" w:space="0" w:color="auto"/>
              <w:left w:val="single" w:sz="4" w:space="0" w:color="auto"/>
              <w:bottom w:val="single" w:sz="4" w:space="0" w:color="auto"/>
              <w:right w:val="single" w:sz="4" w:space="0" w:color="auto"/>
            </w:tcBorders>
            <w:vAlign w:val="bottom"/>
          </w:tcPr>
          <w:p w14:paraId="5A4B21D5" w14:textId="77777777" w:rsidR="00747979" w:rsidRPr="001640C8" w:rsidRDefault="00747979" w:rsidP="00CB4341">
            <w:pPr>
              <w:jc w:val="right"/>
              <w:rPr>
                <w:color w:val="000000"/>
                <w:sz w:val="16"/>
                <w:szCs w:val="16"/>
              </w:rPr>
            </w:pPr>
            <w:r w:rsidRPr="001640C8">
              <w:rPr>
                <w:rFonts w:hint="eastAsia"/>
                <w:color w:val="000000"/>
                <w:sz w:val="16"/>
                <w:szCs w:val="16"/>
              </w:rPr>
              <w:t xml:space="preserve">2.42 </w:t>
            </w:r>
          </w:p>
        </w:tc>
      </w:tr>
      <w:tr w:rsidR="00747979" w:rsidRPr="00F80D70" w14:paraId="6631F7CF"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4CD764" w14:textId="77777777" w:rsidR="00747979" w:rsidRPr="00F80D70" w:rsidRDefault="00747979" w:rsidP="00CB4341">
            <w:pPr>
              <w:jc w:val="center"/>
              <w:rPr>
                <w:rFonts w:eastAsiaTheme="minorEastAsia"/>
                <w:sz w:val="18"/>
                <w:szCs w:val="18"/>
                <w:lang w:eastAsia="zh-CN"/>
              </w:rPr>
            </w:pPr>
            <w:r w:rsidRPr="00F80D70">
              <w:rPr>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bottom"/>
          </w:tcPr>
          <w:p w14:paraId="10EFCF14" w14:textId="77777777" w:rsidR="00747979" w:rsidRPr="001640C8" w:rsidRDefault="00747979" w:rsidP="00CB4341">
            <w:pPr>
              <w:jc w:val="right"/>
              <w:rPr>
                <w:color w:val="000000"/>
                <w:sz w:val="16"/>
                <w:szCs w:val="16"/>
              </w:rPr>
            </w:pPr>
            <w:r w:rsidRPr="001640C8">
              <w:rPr>
                <w:rFonts w:hint="eastAsia"/>
                <w:color w:val="000000"/>
                <w:sz w:val="16"/>
                <w:szCs w:val="16"/>
              </w:rPr>
              <w:t xml:space="preserve">-0.68 </w:t>
            </w:r>
          </w:p>
        </w:tc>
        <w:tc>
          <w:tcPr>
            <w:tcW w:w="0" w:type="auto"/>
            <w:tcBorders>
              <w:top w:val="single" w:sz="4" w:space="0" w:color="auto"/>
              <w:left w:val="single" w:sz="4" w:space="0" w:color="auto"/>
              <w:bottom w:val="single" w:sz="4" w:space="0" w:color="auto"/>
              <w:right w:val="single" w:sz="4" w:space="0" w:color="auto"/>
            </w:tcBorders>
            <w:vAlign w:val="bottom"/>
          </w:tcPr>
          <w:p w14:paraId="5AE7EB23" w14:textId="77777777" w:rsidR="00747979" w:rsidRPr="001640C8" w:rsidRDefault="00747979" w:rsidP="00CB4341">
            <w:pPr>
              <w:jc w:val="right"/>
              <w:rPr>
                <w:color w:val="000000"/>
                <w:sz w:val="16"/>
                <w:szCs w:val="16"/>
              </w:rPr>
            </w:pPr>
            <w:r w:rsidRPr="001640C8">
              <w:rPr>
                <w:rFonts w:hint="eastAsia"/>
                <w:color w:val="000000"/>
                <w:sz w:val="16"/>
                <w:szCs w:val="16"/>
              </w:rPr>
              <w:t xml:space="preserve">0.42 </w:t>
            </w:r>
          </w:p>
        </w:tc>
        <w:tc>
          <w:tcPr>
            <w:tcW w:w="0" w:type="auto"/>
            <w:tcBorders>
              <w:top w:val="single" w:sz="4" w:space="0" w:color="auto"/>
              <w:left w:val="single" w:sz="4" w:space="0" w:color="auto"/>
              <w:bottom w:val="single" w:sz="4" w:space="0" w:color="auto"/>
              <w:right w:val="single" w:sz="4" w:space="0" w:color="auto"/>
            </w:tcBorders>
            <w:vAlign w:val="bottom"/>
          </w:tcPr>
          <w:p w14:paraId="0E347263" w14:textId="77777777" w:rsidR="00747979" w:rsidRPr="001640C8" w:rsidRDefault="00747979" w:rsidP="00CB4341">
            <w:pPr>
              <w:jc w:val="right"/>
              <w:rPr>
                <w:color w:val="000000"/>
                <w:sz w:val="16"/>
                <w:szCs w:val="16"/>
              </w:rPr>
            </w:pPr>
            <w:r w:rsidRPr="001640C8">
              <w:rPr>
                <w:rFonts w:hint="eastAsia"/>
                <w:color w:val="000000"/>
                <w:sz w:val="16"/>
                <w:szCs w:val="16"/>
              </w:rPr>
              <w:t xml:space="preserve">1.49 </w:t>
            </w:r>
          </w:p>
        </w:tc>
        <w:tc>
          <w:tcPr>
            <w:tcW w:w="0" w:type="auto"/>
            <w:tcBorders>
              <w:top w:val="single" w:sz="4" w:space="0" w:color="auto"/>
              <w:left w:val="single" w:sz="4" w:space="0" w:color="auto"/>
              <w:bottom w:val="single" w:sz="4" w:space="0" w:color="auto"/>
              <w:right w:val="single" w:sz="4" w:space="0" w:color="auto"/>
            </w:tcBorders>
            <w:vAlign w:val="bottom"/>
          </w:tcPr>
          <w:p w14:paraId="0D14FD2F" w14:textId="77777777" w:rsidR="00747979" w:rsidRPr="001640C8" w:rsidRDefault="00747979" w:rsidP="00CB4341">
            <w:pPr>
              <w:jc w:val="right"/>
              <w:rPr>
                <w:color w:val="000000"/>
                <w:sz w:val="16"/>
                <w:szCs w:val="16"/>
              </w:rPr>
            </w:pPr>
            <w:r w:rsidRPr="001640C8">
              <w:rPr>
                <w:rFonts w:hint="eastAsia"/>
                <w:color w:val="000000"/>
                <w:sz w:val="16"/>
                <w:szCs w:val="16"/>
              </w:rPr>
              <w:t xml:space="preserve">-0.65 </w:t>
            </w:r>
          </w:p>
        </w:tc>
        <w:tc>
          <w:tcPr>
            <w:tcW w:w="0" w:type="auto"/>
            <w:tcBorders>
              <w:top w:val="single" w:sz="4" w:space="0" w:color="auto"/>
              <w:left w:val="single" w:sz="4" w:space="0" w:color="auto"/>
              <w:bottom w:val="single" w:sz="4" w:space="0" w:color="auto"/>
              <w:right w:val="single" w:sz="4" w:space="0" w:color="auto"/>
            </w:tcBorders>
            <w:vAlign w:val="bottom"/>
          </w:tcPr>
          <w:p w14:paraId="7941B6E8" w14:textId="77777777" w:rsidR="00747979" w:rsidRPr="001640C8" w:rsidRDefault="00747979" w:rsidP="00CB4341">
            <w:pPr>
              <w:jc w:val="right"/>
              <w:rPr>
                <w:color w:val="000000"/>
                <w:sz w:val="16"/>
                <w:szCs w:val="16"/>
              </w:rPr>
            </w:pPr>
            <w:r w:rsidRPr="001640C8">
              <w:rPr>
                <w:rFonts w:hint="eastAsia"/>
                <w:color w:val="000000"/>
                <w:sz w:val="16"/>
                <w:szCs w:val="16"/>
              </w:rPr>
              <w:t xml:space="preserve">0.47 </w:t>
            </w:r>
          </w:p>
        </w:tc>
        <w:tc>
          <w:tcPr>
            <w:tcW w:w="0" w:type="auto"/>
            <w:tcBorders>
              <w:top w:val="single" w:sz="4" w:space="0" w:color="auto"/>
              <w:left w:val="single" w:sz="4" w:space="0" w:color="auto"/>
              <w:bottom w:val="single" w:sz="4" w:space="0" w:color="auto"/>
              <w:right w:val="single" w:sz="4" w:space="0" w:color="auto"/>
            </w:tcBorders>
            <w:vAlign w:val="bottom"/>
          </w:tcPr>
          <w:p w14:paraId="6912E361" w14:textId="77777777" w:rsidR="00747979" w:rsidRPr="001640C8" w:rsidRDefault="00747979" w:rsidP="00CB4341">
            <w:pPr>
              <w:jc w:val="right"/>
              <w:rPr>
                <w:color w:val="000000"/>
                <w:sz w:val="16"/>
                <w:szCs w:val="16"/>
              </w:rPr>
            </w:pPr>
            <w:r w:rsidRPr="001640C8">
              <w:rPr>
                <w:rFonts w:hint="eastAsia"/>
                <w:color w:val="000000"/>
                <w:sz w:val="16"/>
                <w:szCs w:val="16"/>
              </w:rPr>
              <w:t xml:space="preserve">1.53 </w:t>
            </w:r>
          </w:p>
        </w:tc>
        <w:tc>
          <w:tcPr>
            <w:tcW w:w="0" w:type="auto"/>
            <w:tcBorders>
              <w:top w:val="single" w:sz="4" w:space="0" w:color="auto"/>
              <w:left w:val="single" w:sz="4" w:space="0" w:color="auto"/>
              <w:bottom w:val="single" w:sz="4" w:space="0" w:color="auto"/>
              <w:right w:val="single" w:sz="4" w:space="0" w:color="auto"/>
            </w:tcBorders>
            <w:vAlign w:val="bottom"/>
          </w:tcPr>
          <w:p w14:paraId="14A9FF3F" w14:textId="77777777" w:rsidR="00747979" w:rsidRPr="001640C8" w:rsidRDefault="00747979" w:rsidP="00CB4341">
            <w:pPr>
              <w:jc w:val="right"/>
              <w:rPr>
                <w:color w:val="000000"/>
                <w:sz w:val="16"/>
                <w:szCs w:val="16"/>
              </w:rPr>
            </w:pPr>
            <w:r w:rsidRPr="001640C8">
              <w:rPr>
                <w:rFonts w:hint="eastAsia"/>
                <w:color w:val="000000"/>
                <w:sz w:val="16"/>
                <w:szCs w:val="16"/>
              </w:rPr>
              <w:t xml:space="preserve">-0.84 </w:t>
            </w:r>
          </w:p>
        </w:tc>
        <w:tc>
          <w:tcPr>
            <w:tcW w:w="0" w:type="auto"/>
            <w:tcBorders>
              <w:top w:val="single" w:sz="4" w:space="0" w:color="auto"/>
              <w:left w:val="single" w:sz="4" w:space="0" w:color="auto"/>
              <w:bottom w:val="single" w:sz="4" w:space="0" w:color="auto"/>
              <w:right w:val="single" w:sz="4" w:space="0" w:color="auto"/>
            </w:tcBorders>
            <w:vAlign w:val="bottom"/>
          </w:tcPr>
          <w:p w14:paraId="58B1C2CA" w14:textId="77777777" w:rsidR="00747979" w:rsidRPr="001640C8" w:rsidRDefault="00747979" w:rsidP="00CB4341">
            <w:pPr>
              <w:jc w:val="right"/>
              <w:rPr>
                <w:color w:val="000000"/>
                <w:sz w:val="16"/>
                <w:szCs w:val="16"/>
              </w:rPr>
            </w:pPr>
            <w:r w:rsidRPr="001640C8">
              <w:rPr>
                <w:rFonts w:hint="eastAsia"/>
                <w:color w:val="000000"/>
                <w:sz w:val="16"/>
                <w:szCs w:val="16"/>
              </w:rPr>
              <w:t xml:space="preserve">0.29 </w:t>
            </w:r>
          </w:p>
        </w:tc>
        <w:tc>
          <w:tcPr>
            <w:tcW w:w="0" w:type="auto"/>
            <w:tcBorders>
              <w:top w:val="single" w:sz="4" w:space="0" w:color="auto"/>
              <w:left w:val="single" w:sz="4" w:space="0" w:color="auto"/>
              <w:bottom w:val="single" w:sz="4" w:space="0" w:color="auto"/>
              <w:right w:val="single" w:sz="4" w:space="0" w:color="auto"/>
            </w:tcBorders>
            <w:vAlign w:val="bottom"/>
          </w:tcPr>
          <w:p w14:paraId="368AB459" w14:textId="77777777" w:rsidR="00747979" w:rsidRPr="001640C8" w:rsidRDefault="00747979" w:rsidP="00CB4341">
            <w:pPr>
              <w:jc w:val="right"/>
              <w:rPr>
                <w:color w:val="000000"/>
                <w:sz w:val="16"/>
                <w:szCs w:val="16"/>
              </w:rPr>
            </w:pPr>
            <w:r w:rsidRPr="001640C8">
              <w:rPr>
                <w:rFonts w:hint="eastAsia"/>
                <w:color w:val="000000"/>
                <w:sz w:val="16"/>
                <w:szCs w:val="16"/>
              </w:rPr>
              <w:t xml:space="preserve">1.39 </w:t>
            </w:r>
          </w:p>
        </w:tc>
        <w:tc>
          <w:tcPr>
            <w:tcW w:w="0" w:type="auto"/>
            <w:tcBorders>
              <w:top w:val="single" w:sz="4" w:space="0" w:color="auto"/>
              <w:left w:val="single" w:sz="4" w:space="0" w:color="auto"/>
              <w:bottom w:val="single" w:sz="4" w:space="0" w:color="auto"/>
              <w:right w:val="single" w:sz="4" w:space="0" w:color="auto"/>
            </w:tcBorders>
            <w:vAlign w:val="bottom"/>
          </w:tcPr>
          <w:p w14:paraId="02358291" w14:textId="77777777" w:rsidR="00747979" w:rsidRPr="001640C8" w:rsidRDefault="00747979" w:rsidP="00CB4341">
            <w:pPr>
              <w:jc w:val="right"/>
              <w:rPr>
                <w:color w:val="000000"/>
                <w:sz w:val="16"/>
                <w:szCs w:val="16"/>
              </w:rPr>
            </w:pPr>
            <w:r w:rsidRPr="001640C8">
              <w:rPr>
                <w:rFonts w:hint="eastAsia"/>
                <w:color w:val="000000"/>
                <w:sz w:val="16"/>
                <w:szCs w:val="16"/>
              </w:rPr>
              <w:t xml:space="preserve">-0.61 </w:t>
            </w:r>
          </w:p>
        </w:tc>
        <w:tc>
          <w:tcPr>
            <w:tcW w:w="0" w:type="auto"/>
            <w:tcBorders>
              <w:top w:val="single" w:sz="4" w:space="0" w:color="auto"/>
              <w:left w:val="single" w:sz="4" w:space="0" w:color="auto"/>
              <w:bottom w:val="single" w:sz="4" w:space="0" w:color="auto"/>
              <w:right w:val="single" w:sz="4" w:space="0" w:color="auto"/>
            </w:tcBorders>
            <w:vAlign w:val="bottom"/>
          </w:tcPr>
          <w:p w14:paraId="59DEAC0C" w14:textId="77777777" w:rsidR="00747979" w:rsidRPr="001640C8" w:rsidRDefault="00747979" w:rsidP="00CB4341">
            <w:pPr>
              <w:jc w:val="right"/>
              <w:rPr>
                <w:color w:val="000000"/>
                <w:sz w:val="16"/>
                <w:szCs w:val="16"/>
              </w:rPr>
            </w:pPr>
            <w:r w:rsidRPr="001640C8">
              <w:rPr>
                <w:rFonts w:hint="eastAsia"/>
                <w:color w:val="000000"/>
                <w:sz w:val="16"/>
                <w:szCs w:val="16"/>
              </w:rPr>
              <w:t xml:space="preserve">0.45 </w:t>
            </w:r>
          </w:p>
        </w:tc>
        <w:tc>
          <w:tcPr>
            <w:tcW w:w="0" w:type="auto"/>
            <w:tcBorders>
              <w:top w:val="single" w:sz="4" w:space="0" w:color="auto"/>
              <w:left w:val="single" w:sz="4" w:space="0" w:color="auto"/>
              <w:bottom w:val="single" w:sz="4" w:space="0" w:color="auto"/>
              <w:right w:val="single" w:sz="4" w:space="0" w:color="auto"/>
            </w:tcBorders>
            <w:vAlign w:val="bottom"/>
          </w:tcPr>
          <w:p w14:paraId="4E7B2B1E" w14:textId="77777777" w:rsidR="00747979" w:rsidRPr="001640C8" w:rsidRDefault="00747979" w:rsidP="00CB4341">
            <w:pPr>
              <w:jc w:val="right"/>
              <w:rPr>
                <w:color w:val="000000"/>
                <w:sz w:val="16"/>
                <w:szCs w:val="16"/>
              </w:rPr>
            </w:pPr>
            <w:r w:rsidRPr="001640C8">
              <w:rPr>
                <w:rFonts w:hint="eastAsia"/>
                <w:color w:val="000000"/>
                <w:sz w:val="16"/>
                <w:szCs w:val="16"/>
              </w:rPr>
              <w:t xml:space="preserve">1.55 </w:t>
            </w:r>
          </w:p>
        </w:tc>
      </w:tr>
      <w:tr w:rsidR="00747979" w:rsidRPr="00F80D70" w14:paraId="29EA19D2"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FCBF34" w14:textId="77777777" w:rsidR="00747979" w:rsidRPr="00F80D70" w:rsidRDefault="00747979" w:rsidP="00CB4341">
            <w:pPr>
              <w:jc w:val="center"/>
              <w:rPr>
                <w:rFonts w:eastAsiaTheme="minorEastAsia"/>
                <w:sz w:val="18"/>
                <w:szCs w:val="18"/>
                <w:lang w:eastAsia="zh-CN"/>
              </w:rPr>
            </w:pPr>
            <w:r w:rsidRPr="00F80D70">
              <w:rPr>
                <w:rFonts w:eastAsiaTheme="minor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bottom"/>
          </w:tcPr>
          <w:p w14:paraId="6C400328" w14:textId="77777777" w:rsidR="00747979" w:rsidRPr="001640C8" w:rsidRDefault="00747979" w:rsidP="00CB4341">
            <w:pPr>
              <w:jc w:val="right"/>
              <w:rPr>
                <w:color w:val="000000"/>
                <w:sz w:val="16"/>
                <w:szCs w:val="16"/>
              </w:rPr>
            </w:pPr>
            <w:r w:rsidRPr="001640C8">
              <w:rPr>
                <w:rFonts w:hint="eastAsia"/>
                <w:color w:val="000000"/>
                <w:sz w:val="16"/>
                <w:szCs w:val="16"/>
              </w:rPr>
              <w:t xml:space="preserve">-0.50 </w:t>
            </w:r>
          </w:p>
        </w:tc>
        <w:tc>
          <w:tcPr>
            <w:tcW w:w="0" w:type="auto"/>
            <w:tcBorders>
              <w:top w:val="single" w:sz="4" w:space="0" w:color="auto"/>
              <w:left w:val="single" w:sz="4" w:space="0" w:color="auto"/>
              <w:bottom w:val="single" w:sz="4" w:space="0" w:color="auto"/>
              <w:right w:val="single" w:sz="4" w:space="0" w:color="auto"/>
            </w:tcBorders>
            <w:vAlign w:val="bottom"/>
          </w:tcPr>
          <w:p w14:paraId="6EC60A7E" w14:textId="77777777" w:rsidR="00747979" w:rsidRPr="001640C8" w:rsidRDefault="00747979" w:rsidP="00CB4341">
            <w:pPr>
              <w:jc w:val="right"/>
              <w:rPr>
                <w:color w:val="000000"/>
                <w:sz w:val="16"/>
                <w:szCs w:val="16"/>
              </w:rPr>
            </w:pPr>
            <w:r w:rsidRPr="001640C8">
              <w:rPr>
                <w:rFonts w:hint="eastAsia"/>
                <w:color w:val="000000"/>
                <w:sz w:val="16"/>
                <w:szCs w:val="16"/>
              </w:rPr>
              <w:t xml:space="preserve">0.29 </w:t>
            </w:r>
          </w:p>
        </w:tc>
        <w:tc>
          <w:tcPr>
            <w:tcW w:w="0" w:type="auto"/>
            <w:tcBorders>
              <w:top w:val="single" w:sz="4" w:space="0" w:color="auto"/>
              <w:left w:val="single" w:sz="4" w:space="0" w:color="auto"/>
              <w:bottom w:val="single" w:sz="4" w:space="0" w:color="auto"/>
              <w:right w:val="single" w:sz="4" w:space="0" w:color="auto"/>
            </w:tcBorders>
            <w:vAlign w:val="bottom"/>
          </w:tcPr>
          <w:p w14:paraId="3E8D7271" w14:textId="77777777" w:rsidR="00747979" w:rsidRPr="001640C8" w:rsidRDefault="00747979" w:rsidP="00CB4341">
            <w:pPr>
              <w:jc w:val="right"/>
              <w:rPr>
                <w:color w:val="000000"/>
                <w:sz w:val="16"/>
                <w:szCs w:val="16"/>
              </w:rPr>
            </w:pPr>
            <w:r w:rsidRPr="001640C8">
              <w:rPr>
                <w:rFonts w:hint="eastAsia"/>
                <w:color w:val="000000"/>
                <w:sz w:val="16"/>
                <w:szCs w:val="16"/>
              </w:rPr>
              <w:t xml:space="preserve">1.13 </w:t>
            </w:r>
          </w:p>
        </w:tc>
        <w:tc>
          <w:tcPr>
            <w:tcW w:w="0" w:type="auto"/>
            <w:tcBorders>
              <w:top w:val="single" w:sz="4" w:space="0" w:color="auto"/>
              <w:left w:val="single" w:sz="4" w:space="0" w:color="auto"/>
              <w:bottom w:val="single" w:sz="4" w:space="0" w:color="auto"/>
              <w:right w:val="single" w:sz="4" w:space="0" w:color="auto"/>
            </w:tcBorders>
            <w:vAlign w:val="bottom"/>
          </w:tcPr>
          <w:p w14:paraId="536C3DD4" w14:textId="77777777" w:rsidR="00747979" w:rsidRPr="001640C8" w:rsidRDefault="00747979" w:rsidP="00CB4341">
            <w:pPr>
              <w:jc w:val="right"/>
              <w:rPr>
                <w:color w:val="000000"/>
                <w:sz w:val="16"/>
                <w:szCs w:val="16"/>
              </w:rPr>
            </w:pPr>
            <w:r w:rsidRPr="001640C8">
              <w:rPr>
                <w:rFonts w:hint="eastAsia"/>
                <w:color w:val="000000"/>
                <w:sz w:val="16"/>
                <w:szCs w:val="16"/>
              </w:rPr>
              <w:t xml:space="preserve">-0.42 </w:t>
            </w:r>
          </w:p>
        </w:tc>
        <w:tc>
          <w:tcPr>
            <w:tcW w:w="0" w:type="auto"/>
            <w:tcBorders>
              <w:top w:val="single" w:sz="4" w:space="0" w:color="auto"/>
              <w:left w:val="single" w:sz="4" w:space="0" w:color="auto"/>
              <w:bottom w:val="single" w:sz="4" w:space="0" w:color="auto"/>
              <w:right w:val="single" w:sz="4" w:space="0" w:color="auto"/>
            </w:tcBorders>
            <w:vAlign w:val="bottom"/>
          </w:tcPr>
          <w:p w14:paraId="7A8CD39D" w14:textId="77777777" w:rsidR="00747979" w:rsidRPr="001640C8" w:rsidRDefault="00747979" w:rsidP="00CB4341">
            <w:pPr>
              <w:jc w:val="right"/>
              <w:rPr>
                <w:color w:val="000000"/>
                <w:sz w:val="16"/>
                <w:szCs w:val="16"/>
              </w:rPr>
            </w:pPr>
            <w:r w:rsidRPr="001640C8">
              <w:rPr>
                <w:rFonts w:hint="eastAsia"/>
                <w:color w:val="000000"/>
                <w:sz w:val="16"/>
                <w:szCs w:val="16"/>
              </w:rPr>
              <w:t xml:space="preserve">0.34 </w:t>
            </w:r>
          </w:p>
        </w:tc>
        <w:tc>
          <w:tcPr>
            <w:tcW w:w="0" w:type="auto"/>
            <w:tcBorders>
              <w:top w:val="single" w:sz="4" w:space="0" w:color="auto"/>
              <w:left w:val="single" w:sz="4" w:space="0" w:color="auto"/>
              <w:bottom w:val="single" w:sz="4" w:space="0" w:color="auto"/>
              <w:right w:val="single" w:sz="4" w:space="0" w:color="auto"/>
            </w:tcBorders>
            <w:vAlign w:val="bottom"/>
          </w:tcPr>
          <w:p w14:paraId="079F39EE" w14:textId="77777777" w:rsidR="00747979" w:rsidRPr="001640C8" w:rsidRDefault="00747979" w:rsidP="00CB4341">
            <w:pPr>
              <w:jc w:val="right"/>
              <w:rPr>
                <w:color w:val="000000"/>
                <w:sz w:val="16"/>
                <w:szCs w:val="16"/>
              </w:rPr>
            </w:pPr>
            <w:r w:rsidRPr="001640C8">
              <w:rPr>
                <w:rFonts w:hint="eastAsia"/>
                <w:color w:val="000000"/>
                <w:sz w:val="16"/>
                <w:szCs w:val="16"/>
              </w:rPr>
              <w:t xml:space="preserve">1.19 </w:t>
            </w:r>
          </w:p>
        </w:tc>
        <w:tc>
          <w:tcPr>
            <w:tcW w:w="0" w:type="auto"/>
            <w:tcBorders>
              <w:top w:val="single" w:sz="4" w:space="0" w:color="auto"/>
              <w:left w:val="single" w:sz="4" w:space="0" w:color="auto"/>
              <w:bottom w:val="single" w:sz="4" w:space="0" w:color="auto"/>
              <w:right w:val="single" w:sz="4" w:space="0" w:color="auto"/>
            </w:tcBorders>
            <w:vAlign w:val="bottom"/>
          </w:tcPr>
          <w:p w14:paraId="027E17BC" w14:textId="77777777" w:rsidR="00747979" w:rsidRPr="001640C8" w:rsidRDefault="00747979" w:rsidP="00CB4341">
            <w:pPr>
              <w:jc w:val="right"/>
              <w:rPr>
                <w:color w:val="000000"/>
                <w:sz w:val="16"/>
                <w:szCs w:val="16"/>
              </w:rPr>
            </w:pPr>
            <w:r w:rsidRPr="001640C8">
              <w:rPr>
                <w:rFonts w:hint="eastAsia"/>
                <w:color w:val="000000"/>
                <w:sz w:val="16"/>
                <w:szCs w:val="16"/>
              </w:rPr>
              <w:t xml:space="preserve">-0.66 </w:t>
            </w:r>
          </w:p>
        </w:tc>
        <w:tc>
          <w:tcPr>
            <w:tcW w:w="0" w:type="auto"/>
            <w:tcBorders>
              <w:top w:val="single" w:sz="4" w:space="0" w:color="auto"/>
              <w:left w:val="single" w:sz="4" w:space="0" w:color="auto"/>
              <w:bottom w:val="single" w:sz="4" w:space="0" w:color="auto"/>
              <w:right w:val="single" w:sz="4" w:space="0" w:color="auto"/>
            </w:tcBorders>
            <w:vAlign w:val="bottom"/>
          </w:tcPr>
          <w:p w14:paraId="3A614A95" w14:textId="77777777" w:rsidR="00747979" w:rsidRPr="001640C8" w:rsidRDefault="00747979" w:rsidP="00CB4341">
            <w:pPr>
              <w:jc w:val="right"/>
              <w:rPr>
                <w:color w:val="000000"/>
                <w:sz w:val="16"/>
                <w:szCs w:val="16"/>
              </w:rPr>
            </w:pPr>
            <w:r w:rsidRPr="001640C8">
              <w:rPr>
                <w:rFonts w:hint="eastAsia"/>
                <w:color w:val="000000"/>
                <w:sz w:val="16"/>
                <w:szCs w:val="16"/>
              </w:rPr>
              <w:t xml:space="preserve">0.13 </w:t>
            </w:r>
          </w:p>
        </w:tc>
        <w:tc>
          <w:tcPr>
            <w:tcW w:w="0" w:type="auto"/>
            <w:tcBorders>
              <w:top w:val="single" w:sz="4" w:space="0" w:color="auto"/>
              <w:left w:val="single" w:sz="4" w:space="0" w:color="auto"/>
              <w:bottom w:val="single" w:sz="4" w:space="0" w:color="auto"/>
              <w:right w:val="single" w:sz="4" w:space="0" w:color="auto"/>
            </w:tcBorders>
            <w:vAlign w:val="bottom"/>
          </w:tcPr>
          <w:p w14:paraId="41771451" w14:textId="77777777" w:rsidR="00747979" w:rsidRPr="001640C8" w:rsidRDefault="00747979" w:rsidP="00CB4341">
            <w:pPr>
              <w:jc w:val="right"/>
              <w:rPr>
                <w:color w:val="000000"/>
                <w:sz w:val="16"/>
                <w:szCs w:val="16"/>
              </w:rPr>
            </w:pPr>
            <w:r w:rsidRPr="001640C8">
              <w:rPr>
                <w:rFonts w:hint="eastAsia"/>
                <w:color w:val="000000"/>
                <w:sz w:val="16"/>
                <w:szCs w:val="16"/>
              </w:rPr>
              <w:t xml:space="preserve">0.93 </w:t>
            </w:r>
          </w:p>
        </w:tc>
        <w:tc>
          <w:tcPr>
            <w:tcW w:w="0" w:type="auto"/>
            <w:tcBorders>
              <w:top w:val="single" w:sz="4" w:space="0" w:color="auto"/>
              <w:left w:val="single" w:sz="4" w:space="0" w:color="auto"/>
              <w:bottom w:val="single" w:sz="4" w:space="0" w:color="auto"/>
              <w:right w:val="single" w:sz="4" w:space="0" w:color="auto"/>
            </w:tcBorders>
            <w:vAlign w:val="bottom"/>
          </w:tcPr>
          <w:p w14:paraId="10533E45" w14:textId="77777777" w:rsidR="00747979" w:rsidRPr="001640C8" w:rsidRDefault="00747979" w:rsidP="00CB4341">
            <w:pPr>
              <w:jc w:val="right"/>
              <w:rPr>
                <w:color w:val="000000"/>
                <w:sz w:val="16"/>
                <w:szCs w:val="16"/>
              </w:rPr>
            </w:pPr>
            <w:r w:rsidRPr="001640C8">
              <w:rPr>
                <w:rFonts w:hint="eastAsia"/>
                <w:color w:val="000000"/>
                <w:sz w:val="16"/>
                <w:szCs w:val="16"/>
              </w:rPr>
              <w:t xml:space="preserve">-0.42 </w:t>
            </w:r>
          </w:p>
        </w:tc>
        <w:tc>
          <w:tcPr>
            <w:tcW w:w="0" w:type="auto"/>
            <w:tcBorders>
              <w:top w:val="single" w:sz="4" w:space="0" w:color="auto"/>
              <w:left w:val="single" w:sz="4" w:space="0" w:color="auto"/>
              <w:bottom w:val="single" w:sz="4" w:space="0" w:color="auto"/>
              <w:right w:val="single" w:sz="4" w:space="0" w:color="auto"/>
            </w:tcBorders>
            <w:vAlign w:val="bottom"/>
          </w:tcPr>
          <w:p w14:paraId="6488A48C" w14:textId="77777777" w:rsidR="00747979" w:rsidRPr="001640C8" w:rsidRDefault="00747979" w:rsidP="00CB4341">
            <w:pPr>
              <w:jc w:val="right"/>
              <w:rPr>
                <w:color w:val="000000"/>
                <w:sz w:val="16"/>
                <w:szCs w:val="16"/>
              </w:rPr>
            </w:pPr>
            <w:r w:rsidRPr="001640C8">
              <w:rPr>
                <w:rFonts w:hint="eastAsia"/>
                <w:color w:val="000000"/>
                <w:sz w:val="16"/>
                <w:szCs w:val="16"/>
              </w:rPr>
              <w:t xml:space="preserve">0.34 </w:t>
            </w:r>
          </w:p>
        </w:tc>
        <w:tc>
          <w:tcPr>
            <w:tcW w:w="0" w:type="auto"/>
            <w:tcBorders>
              <w:top w:val="single" w:sz="4" w:space="0" w:color="auto"/>
              <w:left w:val="single" w:sz="4" w:space="0" w:color="auto"/>
              <w:bottom w:val="single" w:sz="4" w:space="0" w:color="auto"/>
              <w:right w:val="single" w:sz="4" w:space="0" w:color="auto"/>
            </w:tcBorders>
            <w:vAlign w:val="bottom"/>
          </w:tcPr>
          <w:p w14:paraId="691D73A3" w14:textId="77777777" w:rsidR="00747979" w:rsidRPr="001640C8" w:rsidRDefault="00747979" w:rsidP="00CB4341">
            <w:pPr>
              <w:jc w:val="right"/>
              <w:rPr>
                <w:color w:val="000000"/>
                <w:sz w:val="16"/>
                <w:szCs w:val="16"/>
              </w:rPr>
            </w:pPr>
            <w:r w:rsidRPr="001640C8">
              <w:rPr>
                <w:rFonts w:hint="eastAsia"/>
                <w:color w:val="000000"/>
                <w:sz w:val="16"/>
                <w:szCs w:val="16"/>
              </w:rPr>
              <w:t xml:space="preserve">1.13 </w:t>
            </w:r>
          </w:p>
        </w:tc>
      </w:tr>
      <w:tr w:rsidR="00747979" w:rsidRPr="00F80D70" w14:paraId="0880D9E2"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ED4C75" w14:textId="77777777" w:rsidR="00747979" w:rsidRPr="00F80D70" w:rsidRDefault="00747979" w:rsidP="00CB4341">
            <w:pPr>
              <w:jc w:val="center"/>
              <w:rPr>
                <w:rFonts w:eastAsiaTheme="minorEastAsia"/>
                <w:sz w:val="18"/>
                <w:szCs w:val="18"/>
                <w:lang w:eastAsia="zh-CN"/>
              </w:rPr>
            </w:pPr>
            <w:r w:rsidRPr="00F80D70">
              <w:rPr>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bottom"/>
          </w:tcPr>
          <w:p w14:paraId="6E9ADCB3" w14:textId="77777777" w:rsidR="00747979" w:rsidRPr="001640C8" w:rsidRDefault="00747979" w:rsidP="00CB4341">
            <w:pPr>
              <w:jc w:val="right"/>
              <w:rPr>
                <w:color w:val="000000"/>
                <w:sz w:val="16"/>
                <w:szCs w:val="16"/>
              </w:rPr>
            </w:pPr>
            <w:r w:rsidRPr="001640C8">
              <w:rPr>
                <w:rFonts w:hint="eastAsia"/>
                <w:color w:val="000000"/>
                <w:sz w:val="16"/>
                <w:szCs w:val="16"/>
              </w:rPr>
              <w:t xml:space="preserve">-0.44 </w:t>
            </w:r>
          </w:p>
        </w:tc>
        <w:tc>
          <w:tcPr>
            <w:tcW w:w="0" w:type="auto"/>
            <w:tcBorders>
              <w:top w:val="single" w:sz="4" w:space="0" w:color="auto"/>
              <w:left w:val="single" w:sz="4" w:space="0" w:color="auto"/>
              <w:bottom w:val="single" w:sz="4" w:space="0" w:color="auto"/>
              <w:right w:val="single" w:sz="4" w:space="0" w:color="auto"/>
            </w:tcBorders>
            <w:vAlign w:val="bottom"/>
          </w:tcPr>
          <w:p w14:paraId="4611A1B5" w14:textId="77777777" w:rsidR="00747979" w:rsidRPr="001640C8" w:rsidRDefault="00747979" w:rsidP="00CB4341">
            <w:pPr>
              <w:jc w:val="right"/>
              <w:rPr>
                <w:color w:val="000000"/>
                <w:sz w:val="16"/>
                <w:szCs w:val="16"/>
              </w:rPr>
            </w:pPr>
            <w:r w:rsidRPr="001640C8">
              <w:rPr>
                <w:rFonts w:hint="eastAsia"/>
                <w:color w:val="000000"/>
                <w:sz w:val="16"/>
                <w:szCs w:val="16"/>
              </w:rPr>
              <w:t xml:space="preserve">0.24 </w:t>
            </w:r>
          </w:p>
        </w:tc>
        <w:tc>
          <w:tcPr>
            <w:tcW w:w="0" w:type="auto"/>
            <w:tcBorders>
              <w:top w:val="single" w:sz="4" w:space="0" w:color="auto"/>
              <w:left w:val="single" w:sz="4" w:space="0" w:color="auto"/>
              <w:bottom w:val="single" w:sz="4" w:space="0" w:color="auto"/>
              <w:right w:val="single" w:sz="4" w:space="0" w:color="auto"/>
            </w:tcBorders>
            <w:vAlign w:val="bottom"/>
          </w:tcPr>
          <w:p w14:paraId="2D757F23" w14:textId="77777777" w:rsidR="00747979" w:rsidRPr="001640C8" w:rsidRDefault="00747979" w:rsidP="00CB4341">
            <w:pPr>
              <w:jc w:val="right"/>
              <w:rPr>
                <w:color w:val="000000"/>
                <w:sz w:val="16"/>
                <w:szCs w:val="16"/>
              </w:rPr>
            </w:pPr>
            <w:r w:rsidRPr="001640C8">
              <w:rPr>
                <w:rFonts w:hint="eastAsia"/>
                <w:color w:val="000000"/>
                <w:sz w:val="16"/>
                <w:szCs w:val="16"/>
              </w:rPr>
              <w:t xml:space="preserve">0.96 </w:t>
            </w:r>
          </w:p>
        </w:tc>
        <w:tc>
          <w:tcPr>
            <w:tcW w:w="0" w:type="auto"/>
            <w:tcBorders>
              <w:top w:val="single" w:sz="4" w:space="0" w:color="auto"/>
              <w:left w:val="single" w:sz="4" w:space="0" w:color="auto"/>
              <w:bottom w:val="single" w:sz="4" w:space="0" w:color="auto"/>
              <w:right w:val="single" w:sz="4" w:space="0" w:color="auto"/>
            </w:tcBorders>
            <w:vAlign w:val="bottom"/>
          </w:tcPr>
          <w:p w14:paraId="0F9B2827" w14:textId="77777777" w:rsidR="00747979" w:rsidRPr="001640C8" w:rsidRDefault="00747979" w:rsidP="00CB4341">
            <w:pPr>
              <w:jc w:val="right"/>
              <w:rPr>
                <w:color w:val="000000"/>
                <w:sz w:val="16"/>
                <w:szCs w:val="16"/>
              </w:rPr>
            </w:pPr>
            <w:r w:rsidRPr="001640C8">
              <w:rPr>
                <w:rFonts w:hint="eastAsia"/>
                <w:color w:val="000000"/>
                <w:sz w:val="16"/>
                <w:szCs w:val="16"/>
              </w:rPr>
              <w:t xml:space="preserve">-0.36 </w:t>
            </w:r>
          </w:p>
        </w:tc>
        <w:tc>
          <w:tcPr>
            <w:tcW w:w="0" w:type="auto"/>
            <w:tcBorders>
              <w:top w:val="single" w:sz="4" w:space="0" w:color="auto"/>
              <w:left w:val="single" w:sz="4" w:space="0" w:color="auto"/>
              <w:bottom w:val="single" w:sz="4" w:space="0" w:color="auto"/>
              <w:right w:val="single" w:sz="4" w:space="0" w:color="auto"/>
            </w:tcBorders>
            <w:vAlign w:val="bottom"/>
          </w:tcPr>
          <w:p w14:paraId="4E6009C1" w14:textId="77777777" w:rsidR="00747979" w:rsidRPr="001640C8" w:rsidRDefault="00747979" w:rsidP="00CB4341">
            <w:pPr>
              <w:jc w:val="right"/>
              <w:rPr>
                <w:color w:val="000000"/>
                <w:sz w:val="16"/>
                <w:szCs w:val="16"/>
              </w:rPr>
            </w:pPr>
            <w:r w:rsidRPr="001640C8">
              <w:rPr>
                <w:rFonts w:hint="eastAsia"/>
                <w:color w:val="000000"/>
                <w:sz w:val="16"/>
                <w:szCs w:val="16"/>
              </w:rPr>
              <w:t xml:space="preserve">0.31 </w:t>
            </w:r>
          </w:p>
        </w:tc>
        <w:tc>
          <w:tcPr>
            <w:tcW w:w="0" w:type="auto"/>
            <w:tcBorders>
              <w:top w:val="single" w:sz="4" w:space="0" w:color="auto"/>
              <w:left w:val="single" w:sz="4" w:space="0" w:color="auto"/>
              <w:bottom w:val="single" w:sz="4" w:space="0" w:color="auto"/>
              <w:right w:val="single" w:sz="4" w:space="0" w:color="auto"/>
            </w:tcBorders>
            <w:vAlign w:val="bottom"/>
          </w:tcPr>
          <w:p w14:paraId="556303AF" w14:textId="77777777" w:rsidR="00747979" w:rsidRPr="001640C8" w:rsidRDefault="00747979" w:rsidP="00CB4341">
            <w:pPr>
              <w:jc w:val="right"/>
              <w:rPr>
                <w:color w:val="000000"/>
                <w:sz w:val="16"/>
                <w:szCs w:val="16"/>
              </w:rPr>
            </w:pPr>
            <w:r w:rsidRPr="001640C8">
              <w:rPr>
                <w:rFonts w:hint="eastAsia"/>
                <w:color w:val="000000"/>
                <w:sz w:val="16"/>
                <w:szCs w:val="16"/>
              </w:rPr>
              <w:t xml:space="preserve">1.04 </w:t>
            </w:r>
          </w:p>
        </w:tc>
        <w:tc>
          <w:tcPr>
            <w:tcW w:w="0" w:type="auto"/>
            <w:tcBorders>
              <w:top w:val="single" w:sz="4" w:space="0" w:color="auto"/>
              <w:left w:val="single" w:sz="4" w:space="0" w:color="auto"/>
              <w:bottom w:val="single" w:sz="4" w:space="0" w:color="auto"/>
              <w:right w:val="single" w:sz="4" w:space="0" w:color="auto"/>
            </w:tcBorders>
            <w:vAlign w:val="bottom"/>
          </w:tcPr>
          <w:p w14:paraId="529130DB" w14:textId="77777777" w:rsidR="00747979" w:rsidRPr="001640C8" w:rsidRDefault="00747979" w:rsidP="00CB4341">
            <w:pPr>
              <w:jc w:val="right"/>
              <w:rPr>
                <w:color w:val="000000"/>
                <w:sz w:val="16"/>
                <w:szCs w:val="16"/>
              </w:rPr>
            </w:pPr>
            <w:r w:rsidRPr="001640C8">
              <w:rPr>
                <w:rFonts w:hint="eastAsia"/>
                <w:color w:val="000000"/>
                <w:sz w:val="16"/>
                <w:szCs w:val="16"/>
              </w:rPr>
              <w:t xml:space="preserve">-0.65 </w:t>
            </w:r>
          </w:p>
        </w:tc>
        <w:tc>
          <w:tcPr>
            <w:tcW w:w="0" w:type="auto"/>
            <w:tcBorders>
              <w:top w:val="single" w:sz="4" w:space="0" w:color="auto"/>
              <w:left w:val="single" w:sz="4" w:space="0" w:color="auto"/>
              <w:bottom w:val="single" w:sz="4" w:space="0" w:color="auto"/>
              <w:right w:val="single" w:sz="4" w:space="0" w:color="auto"/>
            </w:tcBorders>
            <w:vAlign w:val="bottom"/>
          </w:tcPr>
          <w:p w14:paraId="270C2B0F" w14:textId="77777777" w:rsidR="00747979" w:rsidRPr="001640C8" w:rsidRDefault="00747979" w:rsidP="00CB4341">
            <w:pPr>
              <w:jc w:val="right"/>
              <w:rPr>
                <w:color w:val="000000"/>
                <w:sz w:val="16"/>
                <w:szCs w:val="16"/>
              </w:rPr>
            </w:pPr>
            <w:r w:rsidRPr="001640C8">
              <w:rPr>
                <w:rFonts w:hint="eastAsia"/>
                <w:color w:val="000000"/>
                <w:sz w:val="16"/>
                <w:szCs w:val="16"/>
              </w:rPr>
              <w:t xml:space="preserve">0.02 </w:t>
            </w:r>
          </w:p>
        </w:tc>
        <w:tc>
          <w:tcPr>
            <w:tcW w:w="0" w:type="auto"/>
            <w:tcBorders>
              <w:top w:val="single" w:sz="4" w:space="0" w:color="auto"/>
              <w:left w:val="single" w:sz="4" w:space="0" w:color="auto"/>
              <w:bottom w:val="single" w:sz="4" w:space="0" w:color="auto"/>
              <w:right w:val="single" w:sz="4" w:space="0" w:color="auto"/>
            </w:tcBorders>
            <w:vAlign w:val="bottom"/>
          </w:tcPr>
          <w:p w14:paraId="18DCAEB3" w14:textId="77777777" w:rsidR="00747979" w:rsidRPr="001640C8" w:rsidRDefault="00747979" w:rsidP="00CB4341">
            <w:pPr>
              <w:jc w:val="right"/>
              <w:rPr>
                <w:color w:val="000000"/>
                <w:sz w:val="16"/>
                <w:szCs w:val="16"/>
              </w:rPr>
            </w:pPr>
            <w:r w:rsidRPr="001640C8">
              <w:rPr>
                <w:rFonts w:hint="eastAsia"/>
                <w:color w:val="000000"/>
                <w:sz w:val="16"/>
                <w:szCs w:val="16"/>
              </w:rPr>
              <w:t xml:space="preserve">0.72 </w:t>
            </w:r>
          </w:p>
        </w:tc>
        <w:tc>
          <w:tcPr>
            <w:tcW w:w="0" w:type="auto"/>
            <w:tcBorders>
              <w:top w:val="single" w:sz="4" w:space="0" w:color="auto"/>
              <w:left w:val="single" w:sz="4" w:space="0" w:color="auto"/>
              <w:bottom w:val="single" w:sz="4" w:space="0" w:color="auto"/>
              <w:right w:val="single" w:sz="4" w:space="0" w:color="auto"/>
            </w:tcBorders>
            <w:vAlign w:val="bottom"/>
          </w:tcPr>
          <w:p w14:paraId="6526D11B" w14:textId="77777777" w:rsidR="00747979" w:rsidRPr="001640C8" w:rsidRDefault="00747979" w:rsidP="00CB4341">
            <w:pPr>
              <w:jc w:val="right"/>
              <w:rPr>
                <w:color w:val="000000"/>
                <w:sz w:val="16"/>
                <w:szCs w:val="16"/>
              </w:rPr>
            </w:pPr>
            <w:r w:rsidRPr="001640C8">
              <w:rPr>
                <w:rFonts w:hint="eastAsia"/>
                <w:color w:val="000000"/>
                <w:sz w:val="16"/>
                <w:szCs w:val="16"/>
              </w:rPr>
              <w:t xml:space="preserve">-0.35 </w:t>
            </w:r>
          </w:p>
        </w:tc>
        <w:tc>
          <w:tcPr>
            <w:tcW w:w="0" w:type="auto"/>
            <w:tcBorders>
              <w:top w:val="single" w:sz="4" w:space="0" w:color="auto"/>
              <w:left w:val="single" w:sz="4" w:space="0" w:color="auto"/>
              <w:bottom w:val="single" w:sz="4" w:space="0" w:color="auto"/>
              <w:right w:val="single" w:sz="4" w:space="0" w:color="auto"/>
            </w:tcBorders>
            <w:vAlign w:val="bottom"/>
          </w:tcPr>
          <w:p w14:paraId="1D30EEF9" w14:textId="77777777" w:rsidR="00747979" w:rsidRPr="001640C8" w:rsidRDefault="00747979" w:rsidP="00CB4341">
            <w:pPr>
              <w:jc w:val="right"/>
              <w:rPr>
                <w:color w:val="000000"/>
                <w:sz w:val="16"/>
                <w:szCs w:val="16"/>
              </w:rPr>
            </w:pPr>
            <w:r w:rsidRPr="001640C8">
              <w:rPr>
                <w:rFonts w:hint="eastAsia"/>
                <w:color w:val="000000"/>
                <w:sz w:val="16"/>
                <w:szCs w:val="16"/>
              </w:rPr>
              <w:t xml:space="preserve">0.30 </w:t>
            </w:r>
          </w:p>
        </w:tc>
        <w:tc>
          <w:tcPr>
            <w:tcW w:w="0" w:type="auto"/>
            <w:tcBorders>
              <w:top w:val="single" w:sz="4" w:space="0" w:color="auto"/>
              <w:left w:val="single" w:sz="4" w:space="0" w:color="auto"/>
              <w:bottom w:val="single" w:sz="4" w:space="0" w:color="auto"/>
              <w:right w:val="single" w:sz="4" w:space="0" w:color="auto"/>
            </w:tcBorders>
            <w:vAlign w:val="bottom"/>
          </w:tcPr>
          <w:p w14:paraId="794C8B17" w14:textId="77777777" w:rsidR="00747979" w:rsidRPr="001640C8" w:rsidRDefault="00747979" w:rsidP="00CB4341">
            <w:pPr>
              <w:jc w:val="right"/>
              <w:rPr>
                <w:color w:val="000000"/>
                <w:sz w:val="16"/>
                <w:szCs w:val="16"/>
              </w:rPr>
            </w:pPr>
            <w:r w:rsidRPr="001640C8">
              <w:rPr>
                <w:rFonts w:hint="eastAsia"/>
                <w:color w:val="000000"/>
                <w:sz w:val="16"/>
                <w:szCs w:val="16"/>
              </w:rPr>
              <w:t xml:space="preserve">1.01 </w:t>
            </w:r>
          </w:p>
        </w:tc>
      </w:tr>
      <w:tr w:rsidR="00747979" w:rsidRPr="00F80D70" w14:paraId="64412FB9"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2337590" w14:textId="77777777" w:rsidR="00747979" w:rsidRPr="00F80D70" w:rsidRDefault="00747979" w:rsidP="00CB4341">
            <w:pPr>
              <w:jc w:val="center"/>
              <w:rPr>
                <w:sz w:val="18"/>
                <w:szCs w:val="18"/>
                <w:lang w:eastAsia="zh-CN"/>
              </w:rPr>
            </w:pPr>
            <w:r w:rsidRPr="00F80D70">
              <w:rPr>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1B31F393" w14:textId="77777777" w:rsidR="00747979" w:rsidRPr="001640C8" w:rsidRDefault="00747979" w:rsidP="00CB4341">
            <w:pPr>
              <w:jc w:val="right"/>
              <w:rPr>
                <w:color w:val="000000"/>
                <w:sz w:val="16"/>
                <w:szCs w:val="16"/>
              </w:rPr>
            </w:pPr>
            <w:r w:rsidRPr="001640C8">
              <w:rPr>
                <w:rFonts w:hint="eastAsia"/>
                <w:color w:val="000000"/>
                <w:sz w:val="16"/>
                <w:szCs w:val="16"/>
              </w:rPr>
              <w:t xml:space="preserve">-0.50 </w:t>
            </w:r>
          </w:p>
        </w:tc>
        <w:tc>
          <w:tcPr>
            <w:tcW w:w="0" w:type="auto"/>
            <w:tcBorders>
              <w:top w:val="single" w:sz="4" w:space="0" w:color="auto"/>
              <w:left w:val="single" w:sz="4" w:space="0" w:color="auto"/>
              <w:bottom w:val="single" w:sz="4" w:space="0" w:color="auto"/>
              <w:right w:val="single" w:sz="4" w:space="0" w:color="auto"/>
            </w:tcBorders>
            <w:vAlign w:val="bottom"/>
          </w:tcPr>
          <w:p w14:paraId="665A1535" w14:textId="77777777" w:rsidR="00747979" w:rsidRPr="001640C8" w:rsidRDefault="00747979" w:rsidP="00CB4341">
            <w:pPr>
              <w:jc w:val="right"/>
              <w:rPr>
                <w:color w:val="000000"/>
                <w:sz w:val="16"/>
                <w:szCs w:val="16"/>
              </w:rPr>
            </w:pPr>
            <w:r w:rsidRPr="001640C8">
              <w:rPr>
                <w:rFonts w:hint="eastAsia"/>
                <w:color w:val="000000"/>
                <w:sz w:val="16"/>
                <w:szCs w:val="16"/>
              </w:rPr>
              <w:t xml:space="preserve">0.17 </w:t>
            </w:r>
          </w:p>
        </w:tc>
        <w:tc>
          <w:tcPr>
            <w:tcW w:w="0" w:type="auto"/>
            <w:tcBorders>
              <w:top w:val="single" w:sz="4" w:space="0" w:color="auto"/>
              <w:left w:val="single" w:sz="4" w:space="0" w:color="auto"/>
              <w:bottom w:val="single" w:sz="4" w:space="0" w:color="auto"/>
              <w:right w:val="single" w:sz="4" w:space="0" w:color="auto"/>
            </w:tcBorders>
            <w:vAlign w:val="bottom"/>
          </w:tcPr>
          <w:p w14:paraId="28EC850C" w14:textId="77777777" w:rsidR="00747979" w:rsidRPr="001640C8" w:rsidRDefault="00747979" w:rsidP="00CB4341">
            <w:pPr>
              <w:jc w:val="right"/>
              <w:rPr>
                <w:color w:val="000000"/>
                <w:sz w:val="16"/>
                <w:szCs w:val="16"/>
              </w:rPr>
            </w:pPr>
            <w:r w:rsidRPr="001640C8">
              <w:rPr>
                <w:rFonts w:hint="eastAsia"/>
                <w:color w:val="000000"/>
                <w:sz w:val="16"/>
                <w:szCs w:val="16"/>
              </w:rPr>
              <w:t xml:space="preserve">0.90 </w:t>
            </w:r>
          </w:p>
        </w:tc>
        <w:tc>
          <w:tcPr>
            <w:tcW w:w="0" w:type="auto"/>
            <w:tcBorders>
              <w:top w:val="single" w:sz="4" w:space="0" w:color="auto"/>
              <w:left w:val="single" w:sz="4" w:space="0" w:color="auto"/>
              <w:bottom w:val="single" w:sz="4" w:space="0" w:color="auto"/>
              <w:right w:val="single" w:sz="4" w:space="0" w:color="auto"/>
            </w:tcBorders>
            <w:vAlign w:val="bottom"/>
          </w:tcPr>
          <w:p w14:paraId="14B8DB54" w14:textId="77777777" w:rsidR="00747979" w:rsidRPr="001640C8" w:rsidRDefault="00747979" w:rsidP="00CB4341">
            <w:pPr>
              <w:jc w:val="right"/>
              <w:rPr>
                <w:color w:val="000000"/>
                <w:sz w:val="16"/>
                <w:szCs w:val="16"/>
              </w:rPr>
            </w:pPr>
            <w:r w:rsidRPr="001640C8">
              <w:rPr>
                <w:rFonts w:hint="eastAsia"/>
                <w:color w:val="000000"/>
                <w:sz w:val="16"/>
                <w:szCs w:val="16"/>
              </w:rPr>
              <w:t xml:space="preserve">-0.35 </w:t>
            </w:r>
          </w:p>
        </w:tc>
        <w:tc>
          <w:tcPr>
            <w:tcW w:w="0" w:type="auto"/>
            <w:tcBorders>
              <w:top w:val="single" w:sz="4" w:space="0" w:color="auto"/>
              <w:left w:val="single" w:sz="4" w:space="0" w:color="auto"/>
              <w:bottom w:val="single" w:sz="4" w:space="0" w:color="auto"/>
              <w:right w:val="single" w:sz="4" w:space="0" w:color="auto"/>
            </w:tcBorders>
            <w:vAlign w:val="bottom"/>
          </w:tcPr>
          <w:p w14:paraId="12C2E150" w14:textId="77777777" w:rsidR="00747979" w:rsidRPr="001640C8" w:rsidRDefault="00747979" w:rsidP="00CB4341">
            <w:pPr>
              <w:jc w:val="right"/>
              <w:rPr>
                <w:color w:val="000000"/>
                <w:sz w:val="16"/>
                <w:szCs w:val="16"/>
              </w:rPr>
            </w:pPr>
            <w:r w:rsidRPr="001640C8">
              <w:rPr>
                <w:rFonts w:hint="eastAsia"/>
                <w:color w:val="000000"/>
                <w:sz w:val="16"/>
                <w:szCs w:val="16"/>
              </w:rPr>
              <w:t xml:space="preserve">0.31 </w:t>
            </w:r>
          </w:p>
        </w:tc>
        <w:tc>
          <w:tcPr>
            <w:tcW w:w="0" w:type="auto"/>
            <w:tcBorders>
              <w:top w:val="single" w:sz="4" w:space="0" w:color="auto"/>
              <w:left w:val="single" w:sz="4" w:space="0" w:color="auto"/>
              <w:bottom w:val="single" w:sz="4" w:space="0" w:color="auto"/>
              <w:right w:val="single" w:sz="4" w:space="0" w:color="auto"/>
            </w:tcBorders>
            <w:vAlign w:val="bottom"/>
          </w:tcPr>
          <w:p w14:paraId="594A6B97" w14:textId="77777777" w:rsidR="00747979" w:rsidRPr="001640C8" w:rsidRDefault="00747979" w:rsidP="00CB4341">
            <w:pPr>
              <w:jc w:val="right"/>
              <w:rPr>
                <w:color w:val="000000"/>
                <w:sz w:val="16"/>
                <w:szCs w:val="16"/>
              </w:rPr>
            </w:pPr>
            <w:r w:rsidRPr="001640C8">
              <w:rPr>
                <w:rFonts w:hint="eastAsia"/>
                <w:color w:val="000000"/>
                <w:sz w:val="16"/>
                <w:szCs w:val="16"/>
              </w:rPr>
              <w:t xml:space="preserve">1.05 </w:t>
            </w:r>
          </w:p>
        </w:tc>
        <w:tc>
          <w:tcPr>
            <w:tcW w:w="0" w:type="auto"/>
            <w:tcBorders>
              <w:top w:val="single" w:sz="4" w:space="0" w:color="auto"/>
              <w:left w:val="single" w:sz="4" w:space="0" w:color="auto"/>
              <w:bottom w:val="single" w:sz="4" w:space="0" w:color="auto"/>
              <w:right w:val="single" w:sz="4" w:space="0" w:color="auto"/>
            </w:tcBorders>
            <w:vAlign w:val="bottom"/>
          </w:tcPr>
          <w:p w14:paraId="170E5C2C" w14:textId="77777777" w:rsidR="00747979" w:rsidRPr="001640C8" w:rsidRDefault="00747979" w:rsidP="00CB4341">
            <w:pPr>
              <w:jc w:val="right"/>
              <w:rPr>
                <w:color w:val="000000"/>
                <w:sz w:val="16"/>
                <w:szCs w:val="16"/>
              </w:rPr>
            </w:pPr>
            <w:r w:rsidRPr="001640C8">
              <w:rPr>
                <w:rFonts w:hint="eastAsia"/>
                <w:color w:val="000000"/>
                <w:sz w:val="16"/>
                <w:szCs w:val="16"/>
              </w:rPr>
              <w:t xml:space="preserve">-0.85 </w:t>
            </w:r>
          </w:p>
        </w:tc>
        <w:tc>
          <w:tcPr>
            <w:tcW w:w="0" w:type="auto"/>
            <w:tcBorders>
              <w:top w:val="single" w:sz="4" w:space="0" w:color="auto"/>
              <w:left w:val="single" w:sz="4" w:space="0" w:color="auto"/>
              <w:bottom w:val="single" w:sz="4" w:space="0" w:color="auto"/>
              <w:right w:val="single" w:sz="4" w:space="0" w:color="auto"/>
            </w:tcBorders>
            <w:vAlign w:val="bottom"/>
          </w:tcPr>
          <w:p w14:paraId="1CF2AF12" w14:textId="77777777" w:rsidR="00747979" w:rsidRPr="001640C8" w:rsidRDefault="00747979" w:rsidP="00CB4341">
            <w:pPr>
              <w:jc w:val="right"/>
              <w:rPr>
                <w:color w:val="000000"/>
                <w:sz w:val="16"/>
                <w:szCs w:val="16"/>
              </w:rPr>
            </w:pPr>
            <w:r w:rsidRPr="001640C8">
              <w:rPr>
                <w:rFonts w:hint="eastAsia"/>
                <w:color w:val="000000"/>
                <w:sz w:val="16"/>
                <w:szCs w:val="16"/>
              </w:rPr>
              <w:t xml:space="preserve">-0.21 </w:t>
            </w:r>
          </w:p>
        </w:tc>
        <w:tc>
          <w:tcPr>
            <w:tcW w:w="0" w:type="auto"/>
            <w:tcBorders>
              <w:top w:val="single" w:sz="4" w:space="0" w:color="auto"/>
              <w:left w:val="single" w:sz="4" w:space="0" w:color="auto"/>
              <w:bottom w:val="single" w:sz="4" w:space="0" w:color="auto"/>
              <w:right w:val="single" w:sz="4" w:space="0" w:color="auto"/>
            </w:tcBorders>
            <w:vAlign w:val="bottom"/>
          </w:tcPr>
          <w:p w14:paraId="25330A07" w14:textId="77777777" w:rsidR="00747979" w:rsidRPr="001640C8" w:rsidRDefault="00747979" w:rsidP="00CB4341">
            <w:pPr>
              <w:jc w:val="right"/>
              <w:rPr>
                <w:color w:val="000000"/>
                <w:sz w:val="16"/>
                <w:szCs w:val="16"/>
              </w:rPr>
            </w:pPr>
            <w:r w:rsidRPr="001640C8">
              <w:rPr>
                <w:rFonts w:hint="eastAsia"/>
                <w:color w:val="000000"/>
                <w:sz w:val="16"/>
                <w:szCs w:val="16"/>
              </w:rPr>
              <w:t xml:space="preserve">0.49 </w:t>
            </w:r>
          </w:p>
        </w:tc>
        <w:tc>
          <w:tcPr>
            <w:tcW w:w="0" w:type="auto"/>
            <w:tcBorders>
              <w:top w:val="single" w:sz="4" w:space="0" w:color="auto"/>
              <w:left w:val="single" w:sz="4" w:space="0" w:color="auto"/>
              <w:bottom w:val="single" w:sz="4" w:space="0" w:color="auto"/>
              <w:right w:val="single" w:sz="4" w:space="0" w:color="auto"/>
            </w:tcBorders>
            <w:vAlign w:val="bottom"/>
          </w:tcPr>
          <w:p w14:paraId="321462C5" w14:textId="77777777" w:rsidR="00747979" w:rsidRPr="001640C8" w:rsidRDefault="00747979" w:rsidP="00CB4341">
            <w:pPr>
              <w:jc w:val="right"/>
              <w:rPr>
                <w:color w:val="000000"/>
                <w:sz w:val="16"/>
                <w:szCs w:val="16"/>
              </w:rPr>
            </w:pPr>
            <w:r w:rsidRPr="001640C8">
              <w:rPr>
                <w:rFonts w:hint="eastAsia"/>
                <w:color w:val="000000"/>
                <w:sz w:val="16"/>
                <w:szCs w:val="16"/>
              </w:rPr>
              <w:t xml:space="preserve">-0.34 </w:t>
            </w:r>
          </w:p>
        </w:tc>
        <w:tc>
          <w:tcPr>
            <w:tcW w:w="0" w:type="auto"/>
            <w:tcBorders>
              <w:top w:val="single" w:sz="4" w:space="0" w:color="auto"/>
              <w:left w:val="single" w:sz="4" w:space="0" w:color="auto"/>
              <w:bottom w:val="single" w:sz="4" w:space="0" w:color="auto"/>
              <w:right w:val="single" w:sz="4" w:space="0" w:color="auto"/>
            </w:tcBorders>
            <w:vAlign w:val="bottom"/>
          </w:tcPr>
          <w:p w14:paraId="531DEA32" w14:textId="77777777" w:rsidR="00747979" w:rsidRPr="001640C8" w:rsidRDefault="00747979" w:rsidP="00CB4341">
            <w:pPr>
              <w:jc w:val="right"/>
              <w:rPr>
                <w:color w:val="000000"/>
                <w:sz w:val="16"/>
                <w:szCs w:val="16"/>
              </w:rPr>
            </w:pPr>
            <w:r w:rsidRPr="001640C8">
              <w:rPr>
                <w:rFonts w:hint="eastAsia"/>
                <w:color w:val="000000"/>
                <w:sz w:val="16"/>
                <w:szCs w:val="16"/>
              </w:rPr>
              <w:t xml:space="preserve">0.29 </w:t>
            </w:r>
          </w:p>
        </w:tc>
        <w:tc>
          <w:tcPr>
            <w:tcW w:w="0" w:type="auto"/>
            <w:tcBorders>
              <w:top w:val="single" w:sz="4" w:space="0" w:color="auto"/>
              <w:left w:val="single" w:sz="4" w:space="0" w:color="auto"/>
              <w:bottom w:val="single" w:sz="4" w:space="0" w:color="auto"/>
              <w:right w:val="single" w:sz="4" w:space="0" w:color="auto"/>
            </w:tcBorders>
            <w:vAlign w:val="bottom"/>
          </w:tcPr>
          <w:p w14:paraId="3DAE56B5" w14:textId="77777777" w:rsidR="00747979" w:rsidRPr="001640C8" w:rsidRDefault="00747979" w:rsidP="00CB4341">
            <w:pPr>
              <w:jc w:val="right"/>
              <w:rPr>
                <w:color w:val="000000"/>
                <w:sz w:val="16"/>
                <w:szCs w:val="16"/>
              </w:rPr>
            </w:pPr>
            <w:r w:rsidRPr="001640C8">
              <w:rPr>
                <w:rFonts w:hint="eastAsia"/>
                <w:color w:val="000000"/>
                <w:sz w:val="16"/>
                <w:szCs w:val="16"/>
              </w:rPr>
              <w:t xml:space="preserve">1.02 </w:t>
            </w:r>
          </w:p>
        </w:tc>
      </w:tr>
      <w:tr w:rsidR="00747979" w:rsidRPr="00F80D70" w14:paraId="4A702E15"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3D0C179" w14:textId="77777777" w:rsidR="00747979" w:rsidRPr="00F80D70" w:rsidRDefault="00747979" w:rsidP="00CB4341">
            <w:pPr>
              <w:jc w:val="center"/>
              <w:rPr>
                <w:sz w:val="18"/>
                <w:szCs w:val="18"/>
                <w:lang w:eastAsia="zh-CN"/>
              </w:rPr>
            </w:pPr>
            <w:r w:rsidRPr="00F80D70">
              <w:rPr>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bottom"/>
          </w:tcPr>
          <w:p w14:paraId="6A9AFCB2" w14:textId="77777777" w:rsidR="00747979" w:rsidRPr="001640C8" w:rsidRDefault="00747979" w:rsidP="00CB4341">
            <w:pPr>
              <w:jc w:val="right"/>
              <w:rPr>
                <w:color w:val="000000"/>
                <w:sz w:val="16"/>
                <w:szCs w:val="16"/>
              </w:rPr>
            </w:pPr>
            <w:r w:rsidRPr="001640C8">
              <w:rPr>
                <w:rFonts w:hint="eastAsia"/>
                <w:color w:val="000000"/>
                <w:sz w:val="16"/>
                <w:szCs w:val="16"/>
              </w:rPr>
              <w:t xml:space="preserve">-0.73 </w:t>
            </w:r>
          </w:p>
        </w:tc>
        <w:tc>
          <w:tcPr>
            <w:tcW w:w="0" w:type="auto"/>
            <w:tcBorders>
              <w:top w:val="single" w:sz="4" w:space="0" w:color="auto"/>
              <w:left w:val="single" w:sz="4" w:space="0" w:color="auto"/>
              <w:bottom w:val="single" w:sz="4" w:space="0" w:color="auto"/>
              <w:right w:val="single" w:sz="4" w:space="0" w:color="auto"/>
            </w:tcBorders>
            <w:vAlign w:val="bottom"/>
          </w:tcPr>
          <w:p w14:paraId="56DD2C47" w14:textId="77777777" w:rsidR="00747979" w:rsidRPr="001640C8" w:rsidRDefault="00747979" w:rsidP="00CB4341">
            <w:pPr>
              <w:jc w:val="right"/>
              <w:rPr>
                <w:color w:val="000000"/>
                <w:sz w:val="16"/>
                <w:szCs w:val="16"/>
              </w:rPr>
            </w:pPr>
            <w:r w:rsidRPr="001640C8">
              <w:rPr>
                <w:rFonts w:hint="eastAsia"/>
                <w:color w:val="000000"/>
                <w:sz w:val="16"/>
                <w:szCs w:val="16"/>
              </w:rPr>
              <w:t xml:space="preserve">0.00 </w:t>
            </w:r>
          </w:p>
        </w:tc>
        <w:tc>
          <w:tcPr>
            <w:tcW w:w="0" w:type="auto"/>
            <w:tcBorders>
              <w:top w:val="single" w:sz="4" w:space="0" w:color="auto"/>
              <w:left w:val="single" w:sz="4" w:space="0" w:color="auto"/>
              <w:bottom w:val="single" w:sz="4" w:space="0" w:color="auto"/>
              <w:right w:val="single" w:sz="4" w:space="0" w:color="auto"/>
            </w:tcBorders>
            <w:vAlign w:val="bottom"/>
          </w:tcPr>
          <w:p w14:paraId="7DF8840B" w14:textId="77777777" w:rsidR="00747979" w:rsidRPr="001640C8" w:rsidRDefault="00747979" w:rsidP="00CB4341">
            <w:pPr>
              <w:jc w:val="right"/>
              <w:rPr>
                <w:color w:val="000000"/>
                <w:sz w:val="16"/>
                <w:szCs w:val="16"/>
              </w:rPr>
            </w:pPr>
            <w:r w:rsidRPr="001640C8">
              <w:rPr>
                <w:rFonts w:hint="eastAsia"/>
                <w:color w:val="000000"/>
                <w:sz w:val="16"/>
                <w:szCs w:val="16"/>
              </w:rPr>
              <w:t xml:space="preserve">0.82 </w:t>
            </w:r>
          </w:p>
        </w:tc>
        <w:tc>
          <w:tcPr>
            <w:tcW w:w="0" w:type="auto"/>
            <w:tcBorders>
              <w:top w:val="single" w:sz="4" w:space="0" w:color="auto"/>
              <w:left w:val="single" w:sz="4" w:space="0" w:color="auto"/>
              <w:bottom w:val="single" w:sz="4" w:space="0" w:color="auto"/>
              <w:right w:val="single" w:sz="4" w:space="0" w:color="auto"/>
            </w:tcBorders>
            <w:vAlign w:val="bottom"/>
          </w:tcPr>
          <w:p w14:paraId="41EE9B8C" w14:textId="77777777" w:rsidR="00747979" w:rsidRPr="001640C8" w:rsidRDefault="00747979" w:rsidP="00CB4341">
            <w:pPr>
              <w:jc w:val="right"/>
              <w:rPr>
                <w:color w:val="000000"/>
                <w:sz w:val="16"/>
                <w:szCs w:val="16"/>
              </w:rPr>
            </w:pPr>
            <w:r w:rsidRPr="001640C8">
              <w:rPr>
                <w:rFonts w:hint="eastAsia"/>
                <w:color w:val="000000"/>
                <w:sz w:val="16"/>
                <w:szCs w:val="16"/>
              </w:rPr>
              <w:t xml:space="preserve">-0.39 </w:t>
            </w:r>
          </w:p>
        </w:tc>
        <w:tc>
          <w:tcPr>
            <w:tcW w:w="0" w:type="auto"/>
            <w:tcBorders>
              <w:top w:val="single" w:sz="4" w:space="0" w:color="auto"/>
              <w:left w:val="single" w:sz="4" w:space="0" w:color="auto"/>
              <w:bottom w:val="single" w:sz="4" w:space="0" w:color="auto"/>
              <w:right w:val="single" w:sz="4" w:space="0" w:color="auto"/>
            </w:tcBorders>
            <w:vAlign w:val="bottom"/>
          </w:tcPr>
          <w:p w14:paraId="79D225F1" w14:textId="77777777" w:rsidR="00747979" w:rsidRPr="001640C8" w:rsidRDefault="00747979" w:rsidP="00CB4341">
            <w:pPr>
              <w:jc w:val="right"/>
              <w:rPr>
                <w:color w:val="000000"/>
                <w:sz w:val="16"/>
                <w:szCs w:val="16"/>
              </w:rPr>
            </w:pPr>
            <w:r w:rsidRPr="001640C8">
              <w:rPr>
                <w:rFonts w:hint="eastAsia"/>
                <w:color w:val="000000"/>
                <w:sz w:val="16"/>
                <w:szCs w:val="16"/>
              </w:rPr>
              <w:t xml:space="preserve">0.34 </w:t>
            </w:r>
          </w:p>
        </w:tc>
        <w:tc>
          <w:tcPr>
            <w:tcW w:w="0" w:type="auto"/>
            <w:tcBorders>
              <w:top w:val="single" w:sz="4" w:space="0" w:color="auto"/>
              <w:left w:val="single" w:sz="4" w:space="0" w:color="auto"/>
              <w:bottom w:val="single" w:sz="4" w:space="0" w:color="auto"/>
              <w:right w:val="single" w:sz="4" w:space="0" w:color="auto"/>
            </w:tcBorders>
            <w:vAlign w:val="bottom"/>
          </w:tcPr>
          <w:p w14:paraId="0E0697D3" w14:textId="77777777" w:rsidR="00747979" w:rsidRPr="001640C8" w:rsidRDefault="00747979" w:rsidP="00CB4341">
            <w:pPr>
              <w:jc w:val="right"/>
              <w:rPr>
                <w:color w:val="000000"/>
                <w:sz w:val="16"/>
                <w:szCs w:val="16"/>
              </w:rPr>
            </w:pPr>
            <w:r w:rsidRPr="001640C8">
              <w:rPr>
                <w:rFonts w:hint="eastAsia"/>
                <w:color w:val="000000"/>
                <w:sz w:val="16"/>
                <w:szCs w:val="16"/>
              </w:rPr>
              <w:t xml:space="preserve">1.18 </w:t>
            </w:r>
          </w:p>
        </w:tc>
        <w:tc>
          <w:tcPr>
            <w:tcW w:w="0" w:type="auto"/>
            <w:tcBorders>
              <w:top w:val="single" w:sz="4" w:space="0" w:color="auto"/>
              <w:left w:val="single" w:sz="4" w:space="0" w:color="auto"/>
              <w:bottom w:val="single" w:sz="4" w:space="0" w:color="auto"/>
              <w:right w:val="single" w:sz="4" w:space="0" w:color="auto"/>
            </w:tcBorders>
            <w:vAlign w:val="bottom"/>
          </w:tcPr>
          <w:p w14:paraId="2DFB2423" w14:textId="77777777" w:rsidR="00747979" w:rsidRPr="001640C8" w:rsidRDefault="00747979" w:rsidP="00CB4341">
            <w:pPr>
              <w:jc w:val="right"/>
              <w:rPr>
                <w:color w:val="000000"/>
                <w:sz w:val="16"/>
                <w:szCs w:val="16"/>
                <w:highlight w:val="yellow"/>
              </w:rPr>
            </w:pPr>
            <w:r w:rsidRPr="001640C8">
              <w:rPr>
                <w:rFonts w:hint="eastAsia"/>
                <w:color w:val="000000"/>
                <w:sz w:val="16"/>
                <w:szCs w:val="16"/>
              </w:rPr>
              <w:t xml:space="preserve">-1.50 </w:t>
            </w:r>
          </w:p>
        </w:tc>
        <w:tc>
          <w:tcPr>
            <w:tcW w:w="0" w:type="auto"/>
            <w:tcBorders>
              <w:top w:val="single" w:sz="4" w:space="0" w:color="auto"/>
              <w:left w:val="single" w:sz="4" w:space="0" w:color="auto"/>
              <w:bottom w:val="single" w:sz="4" w:space="0" w:color="auto"/>
              <w:right w:val="single" w:sz="4" w:space="0" w:color="auto"/>
            </w:tcBorders>
            <w:vAlign w:val="bottom"/>
          </w:tcPr>
          <w:p w14:paraId="16A62C2F" w14:textId="77777777" w:rsidR="00747979" w:rsidRPr="001640C8" w:rsidRDefault="00747979" w:rsidP="00CB4341">
            <w:pPr>
              <w:jc w:val="right"/>
              <w:rPr>
                <w:color w:val="000000"/>
                <w:sz w:val="16"/>
                <w:szCs w:val="16"/>
                <w:highlight w:val="yellow"/>
              </w:rPr>
            </w:pPr>
            <w:r w:rsidRPr="001640C8">
              <w:rPr>
                <w:rFonts w:hint="eastAsia"/>
                <w:color w:val="000000"/>
                <w:sz w:val="16"/>
                <w:szCs w:val="16"/>
              </w:rPr>
              <w:t xml:space="preserve">-0.82 </w:t>
            </w:r>
          </w:p>
        </w:tc>
        <w:tc>
          <w:tcPr>
            <w:tcW w:w="0" w:type="auto"/>
            <w:tcBorders>
              <w:top w:val="single" w:sz="4" w:space="0" w:color="auto"/>
              <w:left w:val="single" w:sz="4" w:space="0" w:color="auto"/>
              <w:bottom w:val="single" w:sz="4" w:space="0" w:color="auto"/>
              <w:right w:val="single" w:sz="4" w:space="0" w:color="auto"/>
            </w:tcBorders>
            <w:vAlign w:val="bottom"/>
          </w:tcPr>
          <w:p w14:paraId="7FF9B5E7" w14:textId="77777777" w:rsidR="00747979" w:rsidRPr="001640C8" w:rsidRDefault="00747979" w:rsidP="00CB4341">
            <w:pPr>
              <w:jc w:val="right"/>
              <w:rPr>
                <w:color w:val="000000"/>
                <w:sz w:val="16"/>
                <w:szCs w:val="16"/>
              </w:rPr>
            </w:pPr>
            <w:r w:rsidRPr="001640C8">
              <w:rPr>
                <w:rFonts w:hint="eastAsia"/>
                <w:color w:val="000000"/>
                <w:sz w:val="16"/>
                <w:szCs w:val="16"/>
              </w:rPr>
              <w:t xml:space="preserve">-0.06 </w:t>
            </w:r>
          </w:p>
        </w:tc>
        <w:tc>
          <w:tcPr>
            <w:tcW w:w="0" w:type="auto"/>
            <w:tcBorders>
              <w:top w:val="single" w:sz="4" w:space="0" w:color="auto"/>
              <w:left w:val="single" w:sz="4" w:space="0" w:color="auto"/>
              <w:bottom w:val="single" w:sz="4" w:space="0" w:color="auto"/>
              <w:right w:val="single" w:sz="4" w:space="0" w:color="auto"/>
            </w:tcBorders>
            <w:vAlign w:val="bottom"/>
          </w:tcPr>
          <w:p w14:paraId="29C44CEA" w14:textId="77777777" w:rsidR="00747979" w:rsidRPr="001640C8" w:rsidRDefault="00747979" w:rsidP="00CB4341">
            <w:pPr>
              <w:jc w:val="right"/>
              <w:rPr>
                <w:color w:val="000000"/>
                <w:sz w:val="16"/>
                <w:szCs w:val="16"/>
              </w:rPr>
            </w:pPr>
            <w:r w:rsidRPr="001640C8">
              <w:rPr>
                <w:rFonts w:hint="eastAsia"/>
                <w:color w:val="000000"/>
                <w:sz w:val="16"/>
                <w:szCs w:val="16"/>
              </w:rPr>
              <w:t xml:space="preserve">-0.37 </w:t>
            </w:r>
          </w:p>
        </w:tc>
        <w:tc>
          <w:tcPr>
            <w:tcW w:w="0" w:type="auto"/>
            <w:tcBorders>
              <w:top w:val="single" w:sz="4" w:space="0" w:color="auto"/>
              <w:left w:val="single" w:sz="4" w:space="0" w:color="auto"/>
              <w:bottom w:val="single" w:sz="4" w:space="0" w:color="auto"/>
              <w:right w:val="single" w:sz="4" w:space="0" w:color="auto"/>
            </w:tcBorders>
            <w:vAlign w:val="bottom"/>
          </w:tcPr>
          <w:p w14:paraId="6AC7795C" w14:textId="77777777" w:rsidR="00747979" w:rsidRPr="001640C8" w:rsidRDefault="00747979" w:rsidP="00CB4341">
            <w:pPr>
              <w:jc w:val="right"/>
              <w:rPr>
                <w:color w:val="000000"/>
                <w:sz w:val="16"/>
                <w:szCs w:val="16"/>
              </w:rPr>
            </w:pPr>
            <w:r w:rsidRPr="001640C8">
              <w:rPr>
                <w:rFonts w:hint="eastAsia"/>
                <w:color w:val="000000"/>
                <w:sz w:val="16"/>
                <w:szCs w:val="16"/>
              </w:rPr>
              <w:t xml:space="preserve">0.32 </w:t>
            </w:r>
          </w:p>
        </w:tc>
        <w:tc>
          <w:tcPr>
            <w:tcW w:w="0" w:type="auto"/>
            <w:tcBorders>
              <w:top w:val="single" w:sz="4" w:space="0" w:color="auto"/>
              <w:left w:val="single" w:sz="4" w:space="0" w:color="auto"/>
              <w:bottom w:val="single" w:sz="4" w:space="0" w:color="auto"/>
              <w:right w:val="single" w:sz="4" w:space="0" w:color="auto"/>
            </w:tcBorders>
            <w:vAlign w:val="bottom"/>
          </w:tcPr>
          <w:p w14:paraId="01879BC9" w14:textId="77777777" w:rsidR="00747979" w:rsidRPr="001640C8" w:rsidRDefault="00747979" w:rsidP="00CB4341">
            <w:pPr>
              <w:jc w:val="right"/>
              <w:rPr>
                <w:color w:val="000000"/>
                <w:sz w:val="16"/>
                <w:szCs w:val="16"/>
              </w:rPr>
            </w:pPr>
            <w:r w:rsidRPr="001640C8">
              <w:rPr>
                <w:rFonts w:hint="eastAsia"/>
                <w:color w:val="000000"/>
                <w:sz w:val="16"/>
                <w:szCs w:val="16"/>
              </w:rPr>
              <w:t xml:space="preserve">1.15 </w:t>
            </w:r>
          </w:p>
        </w:tc>
      </w:tr>
      <w:tr w:rsidR="00747979" w:rsidRPr="00F80D70" w14:paraId="6CD982FA"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CA4C115" w14:textId="77777777" w:rsidR="00747979" w:rsidRPr="00F80D70" w:rsidRDefault="00747979" w:rsidP="00CB4341">
            <w:pPr>
              <w:jc w:val="center"/>
              <w:rPr>
                <w:sz w:val="18"/>
                <w:szCs w:val="18"/>
                <w:lang w:eastAsia="zh-CN"/>
              </w:rPr>
            </w:pPr>
            <w:r w:rsidRPr="00F80D70">
              <w:rPr>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bottom"/>
          </w:tcPr>
          <w:p w14:paraId="679025AF" w14:textId="77777777" w:rsidR="00747979" w:rsidRPr="001640C8" w:rsidRDefault="00747979" w:rsidP="00CB4341">
            <w:pPr>
              <w:jc w:val="right"/>
              <w:rPr>
                <w:color w:val="000000"/>
                <w:sz w:val="16"/>
                <w:szCs w:val="16"/>
              </w:rPr>
            </w:pPr>
            <w:r w:rsidRPr="001640C8">
              <w:rPr>
                <w:rFonts w:hint="eastAsia"/>
                <w:color w:val="000000"/>
                <w:sz w:val="16"/>
                <w:szCs w:val="16"/>
              </w:rPr>
              <w:t xml:space="preserve">-1.37 </w:t>
            </w:r>
          </w:p>
        </w:tc>
        <w:tc>
          <w:tcPr>
            <w:tcW w:w="0" w:type="auto"/>
            <w:tcBorders>
              <w:top w:val="single" w:sz="4" w:space="0" w:color="auto"/>
              <w:left w:val="single" w:sz="4" w:space="0" w:color="auto"/>
              <w:bottom w:val="single" w:sz="4" w:space="0" w:color="auto"/>
              <w:right w:val="single" w:sz="4" w:space="0" w:color="auto"/>
            </w:tcBorders>
            <w:vAlign w:val="bottom"/>
          </w:tcPr>
          <w:p w14:paraId="2002895C" w14:textId="77777777" w:rsidR="00747979" w:rsidRPr="001640C8" w:rsidRDefault="00747979" w:rsidP="00CB4341">
            <w:pPr>
              <w:jc w:val="right"/>
              <w:rPr>
                <w:color w:val="000000"/>
                <w:sz w:val="16"/>
                <w:szCs w:val="16"/>
              </w:rPr>
            </w:pPr>
            <w:r w:rsidRPr="001640C8">
              <w:rPr>
                <w:rFonts w:hint="eastAsia"/>
                <w:color w:val="000000"/>
                <w:sz w:val="16"/>
                <w:szCs w:val="16"/>
              </w:rPr>
              <w:t xml:space="preserve">-0.51 </w:t>
            </w:r>
          </w:p>
        </w:tc>
        <w:tc>
          <w:tcPr>
            <w:tcW w:w="0" w:type="auto"/>
            <w:tcBorders>
              <w:top w:val="single" w:sz="4" w:space="0" w:color="auto"/>
              <w:left w:val="single" w:sz="4" w:space="0" w:color="auto"/>
              <w:bottom w:val="single" w:sz="4" w:space="0" w:color="auto"/>
              <w:right w:val="single" w:sz="4" w:space="0" w:color="auto"/>
            </w:tcBorders>
            <w:vAlign w:val="bottom"/>
          </w:tcPr>
          <w:p w14:paraId="1C5C5FA6" w14:textId="77777777" w:rsidR="00747979" w:rsidRPr="001640C8" w:rsidRDefault="00747979" w:rsidP="00CB4341">
            <w:pPr>
              <w:jc w:val="right"/>
              <w:rPr>
                <w:color w:val="000000"/>
                <w:sz w:val="16"/>
                <w:szCs w:val="16"/>
              </w:rPr>
            </w:pPr>
            <w:r w:rsidRPr="001640C8">
              <w:rPr>
                <w:rFonts w:hint="eastAsia"/>
                <w:color w:val="000000"/>
                <w:sz w:val="16"/>
                <w:szCs w:val="16"/>
              </w:rPr>
              <w:t xml:space="preserve">0.48 </w:t>
            </w:r>
          </w:p>
        </w:tc>
        <w:tc>
          <w:tcPr>
            <w:tcW w:w="0" w:type="auto"/>
            <w:tcBorders>
              <w:top w:val="single" w:sz="4" w:space="0" w:color="auto"/>
              <w:left w:val="single" w:sz="4" w:space="0" w:color="auto"/>
              <w:bottom w:val="single" w:sz="4" w:space="0" w:color="auto"/>
              <w:right w:val="single" w:sz="4" w:space="0" w:color="auto"/>
            </w:tcBorders>
            <w:vAlign w:val="bottom"/>
          </w:tcPr>
          <w:p w14:paraId="1ECE12E3" w14:textId="77777777" w:rsidR="00747979" w:rsidRPr="001640C8" w:rsidRDefault="00747979" w:rsidP="00CB4341">
            <w:pPr>
              <w:jc w:val="right"/>
              <w:rPr>
                <w:color w:val="000000"/>
                <w:sz w:val="16"/>
                <w:szCs w:val="16"/>
                <w:highlight w:val="yellow"/>
              </w:rPr>
            </w:pPr>
            <w:r w:rsidRPr="001640C8">
              <w:rPr>
                <w:rFonts w:hint="eastAsia"/>
                <w:color w:val="000000"/>
                <w:sz w:val="16"/>
                <w:szCs w:val="16"/>
              </w:rPr>
              <w:t xml:space="preserve">-0.51 </w:t>
            </w:r>
          </w:p>
        </w:tc>
        <w:tc>
          <w:tcPr>
            <w:tcW w:w="0" w:type="auto"/>
            <w:tcBorders>
              <w:top w:val="single" w:sz="4" w:space="0" w:color="auto"/>
              <w:left w:val="single" w:sz="4" w:space="0" w:color="auto"/>
              <w:bottom w:val="single" w:sz="4" w:space="0" w:color="auto"/>
              <w:right w:val="single" w:sz="4" w:space="0" w:color="auto"/>
            </w:tcBorders>
            <w:vAlign w:val="bottom"/>
          </w:tcPr>
          <w:p w14:paraId="62B74F0D" w14:textId="77777777" w:rsidR="00747979" w:rsidRPr="001640C8" w:rsidRDefault="00747979" w:rsidP="00CB4341">
            <w:pPr>
              <w:jc w:val="right"/>
              <w:rPr>
                <w:color w:val="000000"/>
                <w:sz w:val="16"/>
                <w:szCs w:val="16"/>
                <w:highlight w:val="yellow"/>
              </w:rPr>
            </w:pPr>
            <w:r w:rsidRPr="001640C8">
              <w:rPr>
                <w:rFonts w:hint="eastAsia"/>
                <w:color w:val="000000"/>
                <w:sz w:val="16"/>
                <w:szCs w:val="16"/>
              </w:rPr>
              <w:t xml:space="preserve">0.44 </w:t>
            </w:r>
          </w:p>
        </w:tc>
        <w:tc>
          <w:tcPr>
            <w:tcW w:w="0" w:type="auto"/>
            <w:tcBorders>
              <w:top w:val="single" w:sz="4" w:space="0" w:color="auto"/>
              <w:left w:val="single" w:sz="4" w:space="0" w:color="auto"/>
              <w:bottom w:val="single" w:sz="4" w:space="0" w:color="auto"/>
              <w:right w:val="single" w:sz="4" w:space="0" w:color="auto"/>
            </w:tcBorders>
            <w:vAlign w:val="bottom"/>
          </w:tcPr>
          <w:p w14:paraId="2D609598" w14:textId="77777777" w:rsidR="00747979" w:rsidRPr="001640C8" w:rsidRDefault="00747979" w:rsidP="00CB4341">
            <w:pPr>
              <w:jc w:val="right"/>
              <w:rPr>
                <w:color w:val="000000"/>
                <w:sz w:val="16"/>
                <w:szCs w:val="16"/>
                <w:highlight w:val="yellow"/>
              </w:rPr>
            </w:pPr>
            <w:r w:rsidRPr="001640C8">
              <w:rPr>
                <w:rFonts w:hint="eastAsia"/>
                <w:color w:val="000000"/>
                <w:sz w:val="16"/>
                <w:szCs w:val="16"/>
              </w:rPr>
              <w:t xml:space="preserve">1.57 </w:t>
            </w:r>
          </w:p>
        </w:tc>
        <w:tc>
          <w:tcPr>
            <w:tcW w:w="0" w:type="auto"/>
            <w:tcBorders>
              <w:top w:val="single" w:sz="4" w:space="0" w:color="auto"/>
              <w:left w:val="single" w:sz="4" w:space="0" w:color="auto"/>
              <w:bottom w:val="single" w:sz="4" w:space="0" w:color="auto"/>
              <w:right w:val="single" w:sz="4" w:space="0" w:color="auto"/>
            </w:tcBorders>
            <w:vAlign w:val="bottom"/>
          </w:tcPr>
          <w:p w14:paraId="6D57A2F6"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-3.02 </w:t>
            </w:r>
          </w:p>
        </w:tc>
        <w:tc>
          <w:tcPr>
            <w:tcW w:w="0" w:type="auto"/>
            <w:tcBorders>
              <w:top w:val="single" w:sz="4" w:space="0" w:color="auto"/>
              <w:left w:val="single" w:sz="4" w:space="0" w:color="auto"/>
              <w:bottom w:val="single" w:sz="4" w:space="0" w:color="auto"/>
              <w:right w:val="single" w:sz="4" w:space="0" w:color="auto"/>
            </w:tcBorders>
            <w:vAlign w:val="bottom"/>
          </w:tcPr>
          <w:p w14:paraId="5613A0CA"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-2.35 </w:t>
            </w:r>
          </w:p>
        </w:tc>
        <w:tc>
          <w:tcPr>
            <w:tcW w:w="0" w:type="auto"/>
            <w:tcBorders>
              <w:top w:val="single" w:sz="4" w:space="0" w:color="auto"/>
              <w:left w:val="single" w:sz="4" w:space="0" w:color="auto"/>
              <w:bottom w:val="single" w:sz="4" w:space="0" w:color="auto"/>
              <w:right w:val="single" w:sz="4" w:space="0" w:color="auto"/>
            </w:tcBorders>
            <w:vAlign w:val="bottom"/>
          </w:tcPr>
          <w:p w14:paraId="4A0C551A"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-1.58 </w:t>
            </w:r>
          </w:p>
        </w:tc>
        <w:tc>
          <w:tcPr>
            <w:tcW w:w="0" w:type="auto"/>
            <w:tcBorders>
              <w:top w:val="single" w:sz="4" w:space="0" w:color="auto"/>
              <w:left w:val="single" w:sz="4" w:space="0" w:color="auto"/>
              <w:bottom w:val="single" w:sz="4" w:space="0" w:color="auto"/>
              <w:right w:val="single" w:sz="4" w:space="0" w:color="auto"/>
            </w:tcBorders>
            <w:vAlign w:val="bottom"/>
          </w:tcPr>
          <w:p w14:paraId="5629999D" w14:textId="77777777" w:rsidR="00747979" w:rsidRPr="001640C8" w:rsidRDefault="00747979" w:rsidP="00CB4341">
            <w:pPr>
              <w:jc w:val="right"/>
              <w:rPr>
                <w:color w:val="000000"/>
                <w:sz w:val="16"/>
                <w:szCs w:val="16"/>
                <w:highlight w:val="yellow"/>
              </w:rPr>
            </w:pPr>
            <w:r w:rsidRPr="001640C8">
              <w:rPr>
                <w:rFonts w:hint="eastAsia"/>
                <w:color w:val="000000"/>
                <w:sz w:val="16"/>
                <w:szCs w:val="16"/>
              </w:rPr>
              <w:t xml:space="preserve">-0.48 </w:t>
            </w:r>
          </w:p>
        </w:tc>
        <w:tc>
          <w:tcPr>
            <w:tcW w:w="0" w:type="auto"/>
            <w:tcBorders>
              <w:top w:val="single" w:sz="4" w:space="0" w:color="auto"/>
              <w:left w:val="single" w:sz="4" w:space="0" w:color="auto"/>
              <w:bottom w:val="single" w:sz="4" w:space="0" w:color="auto"/>
              <w:right w:val="single" w:sz="4" w:space="0" w:color="auto"/>
            </w:tcBorders>
            <w:vAlign w:val="bottom"/>
          </w:tcPr>
          <w:p w14:paraId="14F70DB4" w14:textId="77777777" w:rsidR="00747979" w:rsidRPr="001640C8" w:rsidRDefault="00747979" w:rsidP="00CB4341">
            <w:pPr>
              <w:jc w:val="right"/>
              <w:rPr>
                <w:color w:val="000000"/>
                <w:sz w:val="16"/>
                <w:szCs w:val="16"/>
                <w:highlight w:val="yellow"/>
              </w:rPr>
            </w:pPr>
            <w:r w:rsidRPr="001640C8">
              <w:rPr>
                <w:rFonts w:hint="eastAsia"/>
                <w:color w:val="000000"/>
                <w:sz w:val="16"/>
                <w:szCs w:val="16"/>
              </w:rPr>
              <w:t xml:space="preserve">0.41 </w:t>
            </w:r>
          </w:p>
        </w:tc>
        <w:tc>
          <w:tcPr>
            <w:tcW w:w="0" w:type="auto"/>
            <w:tcBorders>
              <w:top w:val="single" w:sz="4" w:space="0" w:color="auto"/>
              <w:left w:val="single" w:sz="4" w:space="0" w:color="auto"/>
              <w:bottom w:val="single" w:sz="4" w:space="0" w:color="auto"/>
              <w:right w:val="single" w:sz="4" w:space="0" w:color="auto"/>
            </w:tcBorders>
            <w:vAlign w:val="bottom"/>
          </w:tcPr>
          <w:p w14:paraId="64D57AEB" w14:textId="77777777" w:rsidR="00747979" w:rsidRPr="001640C8" w:rsidRDefault="00747979" w:rsidP="00CB4341">
            <w:pPr>
              <w:jc w:val="right"/>
              <w:rPr>
                <w:color w:val="000000"/>
                <w:sz w:val="16"/>
                <w:szCs w:val="16"/>
                <w:highlight w:val="yellow"/>
              </w:rPr>
            </w:pPr>
            <w:r w:rsidRPr="001640C8">
              <w:rPr>
                <w:rFonts w:hint="eastAsia"/>
                <w:color w:val="000000"/>
                <w:sz w:val="16"/>
                <w:szCs w:val="16"/>
              </w:rPr>
              <w:t xml:space="preserve">1.60 </w:t>
            </w:r>
          </w:p>
        </w:tc>
      </w:tr>
      <w:tr w:rsidR="00747979" w:rsidRPr="00F80D70" w14:paraId="6217FFE7" w14:textId="77777777" w:rsidTr="00CB434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F82A974" w14:textId="77777777" w:rsidR="00747979" w:rsidRPr="00F80D70" w:rsidRDefault="00747979" w:rsidP="00CB4341">
            <w:pPr>
              <w:jc w:val="center"/>
              <w:rPr>
                <w:sz w:val="18"/>
                <w:szCs w:val="18"/>
                <w:lang w:eastAsia="zh-CN"/>
              </w:rPr>
            </w:pPr>
            <w:r w:rsidRPr="00F80D70">
              <w:rPr>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02ABB211"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-2.80 </w:t>
            </w:r>
          </w:p>
        </w:tc>
        <w:tc>
          <w:tcPr>
            <w:tcW w:w="0" w:type="auto"/>
            <w:tcBorders>
              <w:top w:val="single" w:sz="4" w:space="0" w:color="auto"/>
              <w:left w:val="single" w:sz="4" w:space="0" w:color="auto"/>
              <w:bottom w:val="single" w:sz="4" w:space="0" w:color="auto"/>
              <w:right w:val="single" w:sz="4" w:space="0" w:color="auto"/>
            </w:tcBorders>
            <w:vAlign w:val="bottom"/>
          </w:tcPr>
          <w:p w14:paraId="0FDAF173"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-1.86 </w:t>
            </w:r>
          </w:p>
        </w:tc>
        <w:tc>
          <w:tcPr>
            <w:tcW w:w="0" w:type="auto"/>
            <w:tcBorders>
              <w:top w:val="single" w:sz="4" w:space="0" w:color="auto"/>
              <w:left w:val="single" w:sz="4" w:space="0" w:color="auto"/>
              <w:bottom w:val="single" w:sz="4" w:space="0" w:color="auto"/>
              <w:right w:val="single" w:sz="4" w:space="0" w:color="auto"/>
            </w:tcBorders>
            <w:vAlign w:val="bottom"/>
          </w:tcPr>
          <w:p w14:paraId="5D6D6FE4"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-0.72 </w:t>
            </w:r>
          </w:p>
        </w:tc>
        <w:tc>
          <w:tcPr>
            <w:tcW w:w="0" w:type="auto"/>
            <w:tcBorders>
              <w:top w:val="single" w:sz="4" w:space="0" w:color="auto"/>
              <w:left w:val="single" w:sz="4" w:space="0" w:color="auto"/>
              <w:bottom w:val="single" w:sz="4" w:space="0" w:color="auto"/>
              <w:right w:val="single" w:sz="4" w:space="0" w:color="auto"/>
            </w:tcBorders>
            <w:vAlign w:val="bottom"/>
          </w:tcPr>
          <w:p w14:paraId="4A6A67A0"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-0.69 </w:t>
            </w:r>
          </w:p>
        </w:tc>
        <w:tc>
          <w:tcPr>
            <w:tcW w:w="0" w:type="auto"/>
            <w:tcBorders>
              <w:top w:val="single" w:sz="4" w:space="0" w:color="auto"/>
              <w:left w:val="single" w:sz="4" w:space="0" w:color="auto"/>
              <w:bottom w:val="single" w:sz="4" w:space="0" w:color="auto"/>
              <w:right w:val="single" w:sz="4" w:space="0" w:color="auto"/>
            </w:tcBorders>
            <w:vAlign w:val="bottom"/>
          </w:tcPr>
          <w:p w14:paraId="6F16513E"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0.66 </w:t>
            </w:r>
          </w:p>
        </w:tc>
        <w:tc>
          <w:tcPr>
            <w:tcW w:w="0" w:type="auto"/>
            <w:tcBorders>
              <w:top w:val="single" w:sz="4" w:space="0" w:color="auto"/>
              <w:left w:val="single" w:sz="4" w:space="0" w:color="auto"/>
              <w:bottom w:val="single" w:sz="4" w:space="0" w:color="auto"/>
              <w:right w:val="single" w:sz="4" w:space="0" w:color="auto"/>
            </w:tcBorders>
            <w:vAlign w:val="bottom"/>
          </w:tcPr>
          <w:p w14:paraId="4637BBD9"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2.63 </w:t>
            </w:r>
          </w:p>
        </w:tc>
        <w:tc>
          <w:tcPr>
            <w:tcW w:w="0" w:type="auto"/>
            <w:tcBorders>
              <w:top w:val="single" w:sz="4" w:space="0" w:color="auto"/>
              <w:left w:val="single" w:sz="4" w:space="0" w:color="auto"/>
              <w:bottom w:val="single" w:sz="4" w:space="0" w:color="auto"/>
              <w:right w:val="single" w:sz="4" w:space="0" w:color="auto"/>
            </w:tcBorders>
            <w:vAlign w:val="bottom"/>
          </w:tcPr>
          <w:p w14:paraId="632E4547"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-5.82 </w:t>
            </w:r>
          </w:p>
        </w:tc>
        <w:tc>
          <w:tcPr>
            <w:tcW w:w="0" w:type="auto"/>
            <w:tcBorders>
              <w:top w:val="single" w:sz="4" w:space="0" w:color="auto"/>
              <w:left w:val="single" w:sz="4" w:space="0" w:color="auto"/>
              <w:bottom w:val="single" w:sz="4" w:space="0" w:color="auto"/>
              <w:right w:val="single" w:sz="4" w:space="0" w:color="auto"/>
            </w:tcBorders>
            <w:vAlign w:val="bottom"/>
          </w:tcPr>
          <w:p w14:paraId="01249FA5"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-5.27 </w:t>
            </w:r>
          </w:p>
        </w:tc>
        <w:tc>
          <w:tcPr>
            <w:tcW w:w="0" w:type="auto"/>
            <w:tcBorders>
              <w:top w:val="single" w:sz="4" w:space="0" w:color="auto"/>
              <w:left w:val="single" w:sz="4" w:space="0" w:color="auto"/>
              <w:bottom w:val="single" w:sz="4" w:space="0" w:color="auto"/>
              <w:right w:val="single" w:sz="4" w:space="0" w:color="auto"/>
            </w:tcBorders>
            <w:vAlign w:val="bottom"/>
          </w:tcPr>
          <w:p w14:paraId="750D312A"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-4.63 </w:t>
            </w:r>
          </w:p>
        </w:tc>
        <w:tc>
          <w:tcPr>
            <w:tcW w:w="0" w:type="auto"/>
            <w:tcBorders>
              <w:top w:val="single" w:sz="4" w:space="0" w:color="auto"/>
              <w:left w:val="single" w:sz="4" w:space="0" w:color="auto"/>
              <w:bottom w:val="single" w:sz="4" w:space="0" w:color="auto"/>
              <w:right w:val="single" w:sz="4" w:space="0" w:color="auto"/>
            </w:tcBorders>
            <w:vAlign w:val="bottom"/>
          </w:tcPr>
          <w:p w14:paraId="16240941"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-0.70 </w:t>
            </w:r>
          </w:p>
        </w:tc>
        <w:tc>
          <w:tcPr>
            <w:tcW w:w="0" w:type="auto"/>
            <w:tcBorders>
              <w:top w:val="single" w:sz="4" w:space="0" w:color="auto"/>
              <w:left w:val="single" w:sz="4" w:space="0" w:color="auto"/>
              <w:bottom w:val="single" w:sz="4" w:space="0" w:color="auto"/>
              <w:right w:val="single" w:sz="4" w:space="0" w:color="auto"/>
            </w:tcBorders>
            <w:vAlign w:val="bottom"/>
          </w:tcPr>
          <w:p w14:paraId="7F83BE54"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0.61 </w:t>
            </w:r>
          </w:p>
        </w:tc>
        <w:tc>
          <w:tcPr>
            <w:tcW w:w="0" w:type="auto"/>
            <w:tcBorders>
              <w:top w:val="single" w:sz="4" w:space="0" w:color="auto"/>
              <w:left w:val="single" w:sz="4" w:space="0" w:color="auto"/>
              <w:bottom w:val="single" w:sz="4" w:space="0" w:color="auto"/>
              <w:right w:val="single" w:sz="4" w:space="0" w:color="auto"/>
            </w:tcBorders>
            <w:vAlign w:val="bottom"/>
          </w:tcPr>
          <w:p w14:paraId="7C2993CC" w14:textId="77777777" w:rsidR="00747979" w:rsidRPr="001640C8" w:rsidRDefault="00747979" w:rsidP="00CB4341">
            <w:pPr>
              <w:jc w:val="right"/>
              <w:rPr>
                <w:color w:val="000000"/>
                <w:sz w:val="16"/>
                <w:szCs w:val="16"/>
                <w:highlight w:val="yellow"/>
              </w:rPr>
            </w:pPr>
            <w:r w:rsidRPr="001640C8">
              <w:rPr>
                <w:rFonts w:hint="eastAsia"/>
                <w:color w:val="000000"/>
                <w:sz w:val="16"/>
                <w:szCs w:val="16"/>
                <w:highlight w:val="yellow"/>
              </w:rPr>
              <w:t xml:space="preserve">2.77 </w:t>
            </w:r>
          </w:p>
        </w:tc>
      </w:tr>
    </w:tbl>
    <w:p w14:paraId="7FCD9E20" w14:textId="402A3CE0" w:rsidR="005F30C4" w:rsidRDefault="005F30C4" w:rsidP="005F30C4">
      <w:pPr>
        <w:jc w:val="center"/>
        <w:rPr>
          <w:lang w:eastAsia="zh-CN"/>
        </w:rPr>
      </w:pPr>
      <w:r>
        <w:rPr>
          <w:rFonts w:cs="v5.0.0"/>
          <w:lang w:eastAsia="ja-JP"/>
        </w:rPr>
        <w:t>Table 4 Evaluation of L1-SINR accuracy under high doppler when SCS=</w:t>
      </w:r>
      <w:r w:rsidR="00550712">
        <w:rPr>
          <w:rFonts w:cs="v5.0.0"/>
          <w:lang w:eastAsia="ja-JP"/>
        </w:rPr>
        <w:t>30</w:t>
      </w:r>
      <w:r>
        <w:rPr>
          <w:rFonts w:cs="v5.0.0"/>
          <w:lang w:eastAsia="ja-JP"/>
        </w:rPr>
        <w:t>kHz</w:t>
      </w:r>
    </w:p>
    <w:p w14:paraId="1ABC9E62" w14:textId="54DBB9AB" w:rsidR="00E61EAA" w:rsidRPr="00550712" w:rsidRDefault="00BA607C" w:rsidP="0007245F">
      <w:pPr>
        <w:overflowPunct/>
        <w:autoSpaceDE/>
        <w:autoSpaceDN/>
        <w:adjustRightInd/>
        <w:jc w:val="both"/>
        <w:textAlignment w:val="auto"/>
        <w:rPr>
          <w:rFonts w:eastAsia="宋体"/>
          <w:lang w:eastAsia="zh-CN"/>
        </w:rPr>
      </w:pPr>
      <w:r>
        <w:rPr>
          <w:rFonts w:eastAsia="宋体"/>
          <w:lang w:eastAsia="zh-CN"/>
        </w:rPr>
        <w:t>Based on the above results, we see in most cases the SINR accuracy can be ensured when SNR is high, e.g. 25dB. The exception is 1944H</w:t>
      </w:r>
      <w:r>
        <w:rPr>
          <w:rFonts w:eastAsia="宋体" w:hint="eastAsia"/>
          <w:lang w:eastAsia="zh-CN"/>
        </w:rPr>
        <w:t>z</w:t>
      </w:r>
      <w:r>
        <w:rPr>
          <w:rFonts w:eastAsia="宋体"/>
          <w:lang w:eastAsia="zh-CN"/>
        </w:rPr>
        <w:t xml:space="preserve"> Doppler. Normally TRS-based frequency tracking would be beneficial, but for the case when </w:t>
      </w:r>
      <w:r w:rsidR="006D5E4C">
        <w:rPr>
          <w:rFonts w:eastAsia="宋体"/>
          <w:lang w:eastAsia="zh-CN"/>
        </w:rPr>
        <w:t xml:space="preserve">Doppler is 1944Hz </w:t>
      </w:r>
      <w:r w:rsidR="006D5E4C">
        <w:rPr>
          <w:rFonts w:eastAsia="宋体" w:hint="eastAsia"/>
          <w:lang w:eastAsia="zh-CN"/>
        </w:rPr>
        <w:t>for</w:t>
      </w:r>
      <w:r w:rsidR="006D5E4C">
        <w:rPr>
          <w:rFonts w:eastAsia="宋体"/>
          <w:lang w:eastAsia="zh-CN"/>
        </w:rPr>
        <w:t xml:space="preserve"> 15kHz-SCS</w:t>
      </w:r>
      <w:r>
        <w:rPr>
          <w:rFonts w:eastAsia="宋体"/>
          <w:lang w:eastAsia="zh-CN"/>
        </w:rPr>
        <w:t xml:space="preserve">, </w:t>
      </w:r>
      <w:r w:rsidR="006D5E4C">
        <w:rPr>
          <w:rFonts w:eastAsia="宋体"/>
          <w:lang w:eastAsia="zh-CN"/>
        </w:rPr>
        <w:t>TRS</w:t>
      </w:r>
      <w:r w:rsidR="006D5E4C">
        <w:rPr>
          <w:rFonts w:eastAsia="宋体" w:hint="eastAsia"/>
          <w:lang w:eastAsia="zh-CN"/>
        </w:rPr>
        <w:t>-base</w:t>
      </w:r>
      <w:r w:rsidR="006D5E4C">
        <w:rPr>
          <w:rFonts w:eastAsia="宋体"/>
          <w:lang w:eastAsia="zh-CN"/>
        </w:rPr>
        <w:t xml:space="preserve">d frequency tracking </w:t>
      </w:r>
      <w:r w:rsidR="007D368A">
        <w:rPr>
          <w:rFonts w:eastAsia="宋体"/>
          <w:lang w:eastAsia="zh-CN"/>
        </w:rPr>
        <w:t>may not work properly</w:t>
      </w:r>
      <w:r w:rsidR="00DE7886">
        <w:rPr>
          <w:rFonts w:eastAsia="宋体"/>
          <w:lang w:eastAsia="zh-CN"/>
        </w:rPr>
        <w:t>. Significant performance degradation is observed.</w:t>
      </w:r>
    </w:p>
    <w:p w14:paraId="2581354B" w14:textId="4129AAA3" w:rsidR="00E61EAA" w:rsidRPr="00B95994" w:rsidRDefault="00DE7886" w:rsidP="0007245F">
      <w:pPr>
        <w:overflowPunct/>
        <w:autoSpaceDE/>
        <w:autoSpaceDN/>
        <w:adjustRightInd/>
        <w:jc w:val="both"/>
        <w:textAlignment w:val="auto"/>
        <w:rPr>
          <w:rFonts w:eastAsia="宋体"/>
          <w:b/>
          <w:lang w:eastAsia="zh-CN"/>
        </w:rPr>
      </w:pPr>
      <w:r w:rsidRPr="00B95994">
        <w:rPr>
          <w:rFonts w:eastAsia="宋体" w:hint="eastAsia"/>
          <w:b/>
          <w:lang w:eastAsia="zh-CN"/>
        </w:rPr>
        <w:t>O</w:t>
      </w:r>
      <w:r w:rsidRPr="00B95994">
        <w:rPr>
          <w:rFonts w:eastAsia="宋体"/>
          <w:b/>
          <w:lang w:eastAsia="zh-CN"/>
        </w:rPr>
        <w:t xml:space="preserve">bservation </w:t>
      </w:r>
      <w:proofErr w:type="gramStart"/>
      <w:r w:rsidR="007967DA">
        <w:rPr>
          <w:rFonts w:eastAsia="宋体"/>
          <w:b/>
          <w:lang w:eastAsia="zh-CN"/>
        </w:rPr>
        <w:t>5</w:t>
      </w:r>
      <w:r w:rsidRPr="00B95994">
        <w:rPr>
          <w:rFonts w:eastAsia="宋体"/>
          <w:b/>
          <w:lang w:eastAsia="zh-CN"/>
        </w:rPr>
        <w:t xml:space="preserve">  Significant</w:t>
      </w:r>
      <w:proofErr w:type="gramEnd"/>
      <w:r w:rsidRPr="00B95994">
        <w:rPr>
          <w:rFonts w:eastAsia="宋体"/>
          <w:b/>
          <w:lang w:eastAsia="zh-CN"/>
        </w:rPr>
        <w:t xml:space="preserve"> performance degradation can be observed when Doppler spread is 1944Hz </w:t>
      </w:r>
      <w:r w:rsidRPr="00B95994">
        <w:rPr>
          <w:rFonts w:eastAsia="宋体" w:hint="eastAsia"/>
          <w:b/>
          <w:lang w:eastAsia="zh-CN"/>
        </w:rPr>
        <w:t>an</w:t>
      </w:r>
      <w:r w:rsidRPr="00B95994">
        <w:rPr>
          <w:rFonts w:eastAsia="宋体"/>
          <w:b/>
          <w:lang w:eastAsia="zh-CN"/>
        </w:rPr>
        <w:t>d SCS is 15kHz, which is caused by disfunction of TRS-based frequency tracking.</w:t>
      </w:r>
    </w:p>
    <w:p w14:paraId="0BED740B" w14:textId="77777777" w:rsidR="00DE7886" w:rsidRPr="00AC0958" w:rsidRDefault="00DE7886" w:rsidP="0007245F">
      <w:pPr>
        <w:overflowPunct/>
        <w:autoSpaceDE/>
        <w:autoSpaceDN/>
        <w:adjustRightInd/>
        <w:jc w:val="both"/>
        <w:textAlignment w:val="auto"/>
        <w:rPr>
          <w:rFonts w:eastAsia="宋体"/>
          <w:lang w:eastAsia="zh-CN"/>
        </w:rPr>
      </w:pPr>
    </w:p>
    <w:p w14:paraId="417BD45C" w14:textId="4A1225DA" w:rsidR="002A1D39" w:rsidRPr="00C96D46" w:rsidRDefault="002A1D39" w:rsidP="002A1D39">
      <w:pPr>
        <w:pStyle w:val="1"/>
        <w:jc w:val="both"/>
        <w:rPr>
          <w:rFonts w:eastAsia="宋体"/>
          <w:lang w:eastAsia="zh-CN"/>
        </w:rPr>
      </w:pPr>
      <w:r w:rsidRPr="00C96D46">
        <w:rPr>
          <w:rFonts w:eastAsia="宋体" w:hint="eastAsia"/>
          <w:lang w:eastAsia="zh-CN"/>
        </w:rPr>
        <w:t>Conclusion</w:t>
      </w:r>
      <w:r w:rsidR="002D1E7C">
        <w:rPr>
          <w:rFonts w:eastAsia="宋体" w:hint="eastAsia"/>
          <w:lang w:eastAsia="zh-CN"/>
        </w:rPr>
        <w:t>s</w:t>
      </w:r>
    </w:p>
    <w:p w14:paraId="468EAB15" w14:textId="535CA735" w:rsidR="006D39C4" w:rsidRDefault="006D39C4" w:rsidP="006D39C4">
      <w:pPr>
        <w:jc w:val="both"/>
        <w:rPr>
          <w:rFonts w:eastAsia="宋体"/>
          <w:b/>
          <w:lang w:eastAsia="zh-CN"/>
        </w:rPr>
      </w:pPr>
      <w:r>
        <w:rPr>
          <w:rFonts w:eastAsia="宋体"/>
          <w:lang w:eastAsia="zh-CN"/>
        </w:rPr>
        <w:t xml:space="preserve">Based on above analysis, we have following </w:t>
      </w:r>
      <w:r w:rsidR="00CA751A">
        <w:rPr>
          <w:rFonts w:eastAsia="宋体"/>
          <w:lang w:eastAsia="zh-CN"/>
        </w:rPr>
        <w:t xml:space="preserve">observations and </w:t>
      </w:r>
      <w:r>
        <w:rPr>
          <w:rFonts w:eastAsia="宋体"/>
          <w:lang w:eastAsia="zh-CN"/>
        </w:rPr>
        <w:t>proposals</w:t>
      </w:r>
      <w:r w:rsidR="0061474C">
        <w:rPr>
          <w:rFonts w:eastAsia="宋体"/>
          <w:lang w:eastAsia="zh-CN"/>
        </w:rPr>
        <w:t>.</w:t>
      </w:r>
    </w:p>
    <w:p w14:paraId="08EDE4C8" w14:textId="77777777" w:rsidR="00C0727A" w:rsidRPr="00266E34" w:rsidRDefault="00C0727A" w:rsidP="00C0727A">
      <w:pPr>
        <w:overflowPunct/>
        <w:autoSpaceDE/>
        <w:autoSpaceDN/>
        <w:adjustRightInd/>
        <w:jc w:val="both"/>
        <w:textAlignment w:val="auto"/>
        <w:rPr>
          <w:rFonts w:eastAsia="宋体"/>
          <w:b/>
          <w:lang w:eastAsia="zh-CN"/>
        </w:rPr>
      </w:pPr>
      <w:r w:rsidRPr="005D2778">
        <w:rPr>
          <w:rFonts w:eastAsia="宋体"/>
          <w:b/>
          <w:lang w:val="en-US" w:eastAsia="zh-CN"/>
        </w:rPr>
        <w:t xml:space="preserve">Proposal </w:t>
      </w:r>
      <w:proofErr w:type="gramStart"/>
      <w:r w:rsidRPr="005D2778">
        <w:rPr>
          <w:rFonts w:eastAsia="宋体"/>
          <w:b/>
          <w:lang w:val="en-US" w:eastAsia="zh-CN"/>
        </w:rPr>
        <w:t xml:space="preserve">1  </w:t>
      </w:r>
      <w:r>
        <w:rPr>
          <w:rFonts w:eastAsia="宋体"/>
          <w:b/>
          <w:lang w:val="en-US" w:eastAsia="zh-CN"/>
        </w:rPr>
        <w:t>L</w:t>
      </w:r>
      <w:proofErr w:type="gramEnd"/>
      <w:r>
        <w:rPr>
          <w:rFonts w:eastAsia="宋体"/>
          <w:b/>
          <w:lang w:val="en-US" w:eastAsia="zh-CN"/>
        </w:rPr>
        <w:t>1-SINR measurements should be applicable to FR1 HST</w:t>
      </w:r>
      <w:r w:rsidRPr="005D2778">
        <w:rPr>
          <w:rFonts w:eastAsia="宋体"/>
          <w:b/>
          <w:lang w:val="en-US" w:eastAsia="zh-CN"/>
        </w:rPr>
        <w:t>.</w:t>
      </w:r>
    </w:p>
    <w:p w14:paraId="178E75CE" w14:textId="77777777" w:rsidR="00C6337A" w:rsidRPr="00266E34" w:rsidRDefault="00C6337A" w:rsidP="00C6337A">
      <w:pPr>
        <w:overflowPunct/>
        <w:autoSpaceDE/>
        <w:autoSpaceDN/>
        <w:adjustRightInd/>
        <w:jc w:val="both"/>
        <w:textAlignment w:val="auto"/>
        <w:rPr>
          <w:rFonts w:eastAsia="宋体"/>
          <w:b/>
          <w:lang w:eastAsia="zh-CN"/>
        </w:rPr>
      </w:pPr>
      <w:r w:rsidRPr="00266E34">
        <w:rPr>
          <w:rFonts w:eastAsia="宋体" w:hint="eastAsia"/>
          <w:b/>
          <w:lang w:eastAsia="zh-CN"/>
        </w:rPr>
        <w:t>O</w:t>
      </w:r>
      <w:r w:rsidRPr="00266E34">
        <w:rPr>
          <w:rFonts w:eastAsia="宋体"/>
          <w:b/>
          <w:lang w:eastAsia="zh-CN"/>
        </w:rPr>
        <w:t xml:space="preserve">bservation </w:t>
      </w:r>
      <w:proofErr w:type="gramStart"/>
      <w:r w:rsidRPr="00266E34">
        <w:rPr>
          <w:rFonts w:eastAsia="宋体"/>
          <w:b/>
          <w:lang w:eastAsia="zh-CN"/>
        </w:rPr>
        <w:t xml:space="preserve">1 </w:t>
      </w:r>
      <w:r>
        <w:rPr>
          <w:rFonts w:eastAsia="宋体"/>
          <w:b/>
          <w:lang w:eastAsia="zh-CN"/>
        </w:rPr>
        <w:t xml:space="preserve"> </w:t>
      </w:r>
      <w:r w:rsidRPr="00266E34">
        <w:rPr>
          <w:rFonts w:eastAsia="宋体"/>
          <w:b/>
          <w:lang w:eastAsia="zh-CN"/>
        </w:rPr>
        <w:t>RRM</w:t>
      </w:r>
      <w:proofErr w:type="gramEnd"/>
      <w:r w:rsidRPr="00266E34">
        <w:rPr>
          <w:rFonts w:eastAsia="宋体"/>
          <w:b/>
          <w:lang w:eastAsia="zh-CN"/>
        </w:rPr>
        <w:t xml:space="preserve"> requirement</w:t>
      </w:r>
      <w:r>
        <w:rPr>
          <w:rFonts w:eastAsia="宋体"/>
          <w:b/>
          <w:lang w:eastAsia="zh-CN"/>
        </w:rPr>
        <w:t>s</w:t>
      </w:r>
      <w:r w:rsidRPr="00266E34">
        <w:rPr>
          <w:rFonts w:eastAsia="宋体"/>
          <w:b/>
          <w:lang w:eastAsia="zh-CN"/>
        </w:rPr>
        <w:t xml:space="preserve"> was defined for </w:t>
      </w:r>
      <w:r>
        <w:rPr>
          <w:rFonts w:eastAsia="宋体"/>
          <w:b/>
          <w:lang w:eastAsia="zh-CN"/>
        </w:rPr>
        <w:t>CSIRS</w:t>
      </w:r>
      <w:r w:rsidRPr="00266E34">
        <w:rPr>
          <w:rFonts w:eastAsia="宋体"/>
          <w:b/>
          <w:lang w:eastAsia="zh-CN"/>
        </w:rPr>
        <w:t>-based CMR-only L1-SINR measurements</w:t>
      </w:r>
      <w:r>
        <w:rPr>
          <w:rFonts w:eastAsia="宋体"/>
          <w:b/>
          <w:lang w:eastAsia="zh-CN"/>
        </w:rPr>
        <w:t xml:space="preserve"> in R16 </w:t>
      </w:r>
      <w:proofErr w:type="spellStart"/>
      <w:r>
        <w:rPr>
          <w:rFonts w:eastAsia="宋体"/>
          <w:b/>
          <w:lang w:eastAsia="zh-CN"/>
        </w:rPr>
        <w:t>eMIMO</w:t>
      </w:r>
      <w:proofErr w:type="spellEnd"/>
      <w:r w:rsidRPr="00266E34">
        <w:rPr>
          <w:rFonts w:eastAsia="宋体"/>
          <w:b/>
          <w:lang w:eastAsia="zh-CN"/>
        </w:rPr>
        <w:t>.</w:t>
      </w:r>
    </w:p>
    <w:p w14:paraId="722C0CC7" w14:textId="4E754AFD" w:rsidR="00EB40FF" w:rsidRPr="00266E34" w:rsidRDefault="00EB40FF" w:rsidP="00EB40FF">
      <w:pPr>
        <w:overflowPunct/>
        <w:autoSpaceDE/>
        <w:autoSpaceDN/>
        <w:adjustRightInd/>
        <w:jc w:val="both"/>
        <w:textAlignment w:val="auto"/>
        <w:rPr>
          <w:rFonts w:eastAsia="宋体"/>
          <w:b/>
          <w:lang w:eastAsia="zh-CN"/>
        </w:rPr>
      </w:pPr>
      <w:r w:rsidRPr="00266E34">
        <w:rPr>
          <w:rFonts w:eastAsia="宋体"/>
          <w:b/>
          <w:lang w:eastAsia="zh-CN"/>
        </w:rPr>
        <w:t xml:space="preserve">Observation </w:t>
      </w:r>
      <w:proofErr w:type="gramStart"/>
      <w:r w:rsidRPr="00266E34">
        <w:rPr>
          <w:rFonts w:eastAsia="宋体"/>
          <w:b/>
          <w:lang w:eastAsia="zh-CN"/>
        </w:rPr>
        <w:t xml:space="preserve">2 </w:t>
      </w:r>
      <w:r w:rsidR="009C7353">
        <w:rPr>
          <w:rFonts w:eastAsia="宋体"/>
          <w:b/>
          <w:lang w:eastAsia="zh-CN"/>
        </w:rPr>
        <w:t xml:space="preserve"> </w:t>
      </w:r>
      <w:r w:rsidRPr="00266E34">
        <w:rPr>
          <w:rFonts w:eastAsia="宋体"/>
          <w:b/>
          <w:lang w:eastAsia="zh-CN"/>
        </w:rPr>
        <w:t>According</w:t>
      </w:r>
      <w:proofErr w:type="gramEnd"/>
      <w:r w:rsidRPr="00266E34">
        <w:rPr>
          <w:rFonts w:eastAsia="宋体"/>
          <w:b/>
          <w:lang w:eastAsia="zh-CN"/>
        </w:rPr>
        <w:t xml:space="preserve"> to </w:t>
      </w:r>
      <w:proofErr w:type="spellStart"/>
      <w:r w:rsidRPr="00266E34">
        <w:rPr>
          <w:rFonts w:eastAsia="宋体"/>
          <w:b/>
          <w:lang w:eastAsia="zh-CN"/>
        </w:rPr>
        <w:t>demod</w:t>
      </w:r>
      <w:proofErr w:type="spellEnd"/>
      <w:r w:rsidRPr="00266E34">
        <w:rPr>
          <w:rFonts w:eastAsia="宋体"/>
          <w:b/>
          <w:lang w:eastAsia="zh-CN"/>
        </w:rPr>
        <w:t xml:space="preserve"> discussion in R16 HST, the baseline </w:t>
      </w:r>
      <w:r>
        <w:rPr>
          <w:rFonts w:eastAsia="宋体"/>
          <w:b/>
          <w:lang w:eastAsia="zh-CN"/>
        </w:rPr>
        <w:t xml:space="preserve">scenario for defining </w:t>
      </w:r>
      <w:r w:rsidRPr="00266E34">
        <w:rPr>
          <w:rFonts w:eastAsia="宋体"/>
          <w:b/>
          <w:lang w:eastAsia="zh-CN"/>
        </w:rPr>
        <w:t>requirements should be DPS 1a, which is for UE only capable of trac</w:t>
      </w:r>
      <w:r w:rsidR="00D75349">
        <w:rPr>
          <w:rFonts w:eastAsia="宋体"/>
          <w:b/>
          <w:lang w:eastAsia="zh-CN"/>
        </w:rPr>
        <w:t>k</w:t>
      </w:r>
      <w:r w:rsidRPr="00266E34">
        <w:rPr>
          <w:rFonts w:eastAsia="宋体"/>
          <w:b/>
          <w:lang w:eastAsia="zh-CN"/>
        </w:rPr>
        <w:t>ing 1 TCI state.</w:t>
      </w:r>
    </w:p>
    <w:p w14:paraId="2B754882" w14:textId="24B9A4D7" w:rsidR="00B65781" w:rsidRDefault="00B65781" w:rsidP="00B65781">
      <w:pPr>
        <w:overflowPunct/>
        <w:autoSpaceDE/>
        <w:autoSpaceDN/>
        <w:adjustRightInd/>
        <w:jc w:val="both"/>
        <w:textAlignment w:val="auto"/>
        <w:rPr>
          <w:rFonts w:eastAsia="宋体"/>
          <w:b/>
          <w:lang w:eastAsia="zh-CN"/>
        </w:rPr>
      </w:pPr>
      <w:r w:rsidRPr="00266E34">
        <w:rPr>
          <w:rFonts w:eastAsia="宋体"/>
          <w:b/>
          <w:lang w:eastAsia="zh-CN"/>
        </w:rPr>
        <w:t xml:space="preserve">Observation </w:t>
      </w:r>
      <w:proofErr w:type="gramStart"/>
      <w:r>
        <w:rPr>
          <w:rFonts w:eastAsia="宋体"/>
          <w:b/>
          <w:lang w:eastAsia="zh-CN"/>
        </w:rPr>
        <w:t>3</w:t>
      </w:r>
      <w:r w:rsidRPr="00266E34">
        <w:rPr>
          <w:rFonts w:eastAsia="宋体"/>
          <w:b/>
          <w:lang w:eastAsia="zh-CN"/>
        </w:rPr>
        <w:t xml:space="preserve"> </w:t>
      </w:r>
      <w:r w:rsidR="00847375">
        <w:rPr>
          <w:rFonts w:eastAsia="宋体"/>
          <w:b/>
          <w:lang w:eastAsia="zh-CN"/>
        </w:rPr>
        <w:t xml:space="preserve"> </w:t>
      </w:r>
      <w:r>
        <w:rPr>
          <w:rFonts w:eastAsia="宋体"/>
          <w:b/>
          <w:lang w:eastAsia="zh-CN"/>
        </w:rPr>
        <w:t>According</w:t>
      </w:r>
      <w:proofErr w:type="gramEnd"/>
      <w:r>
        <w:rPr>
          <w:rFonts w:eastAsia="宋体"/>
          <w:b/>
          <w:lang w:eastAsia="zh-CN"/>
        </w:rPr>
        <w:t xml:space="preserve"> to TS 38.101-4, 972Hz D</w:t>
      </w:r>
      <w:r>
        <w:rPr>
          <w:rFonts w:eastAsia="宋体" w:hint="eastAsia"/>
          <w:b/>
          <w:lang w:eastAsia="zh-CN"/>
        </w:rPr>
        <w:t>op</w:t>
      </w:r>
      <w:r>
        <w:rPr>
          <w:rFonts w:eastAsia="宋体"/>
          <w:b/>
          <w:lang w:eastAsia="zh-CN"/>
        </w:rPr>
        <w:t>pler shift for SCS15</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HST single tap is only for performance verification, and it is not meant to indicate the max Doppler shift UE need</w:t>
      </w:r>
      <w:r w:rsidR="003B0EB0">
        <w:rPr>
          <w:rFonts w:eastAsia="宋体"/>
          <w:b/>
          <w:lang w:eastAsia="zh-CN"/>
        </w:rPr>
        <w:t>s</w:t>
      </w:r>
      <w:r>
        <w:rPr>
          <w:rFonts w:eastAsia="宋体"/>
          <w:b/>
          <w:lang w:eastAsia="zh-CN"/>
        </w:rPr>
        <w:t xml:space="preserve"> to dealt with in real SCS15</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HST deployment</w:t>
      </w:r>
      <w:r w:rsidR="00E62CEF">
        <w:rPr>
          <w:rFonts w:eastAsia="宋体"/>
          <w:b/>
          <w:lang w:eastAsia="zh-CN"/>
        </w:rPr>
        <w:t>s</w:t>
      </w:r>
      <w:r>
        <w:rPr>
          <w:rFonts w:eastAsia="宋体"/>
          <w:b/>
          <w:lang w:eastAsia="zh-CN"/>
        </w:rPr>
        <w:t>.</w:t>
      </w:r>
    </w:p>
    <w:p w14:paraId="72C4E2D4" w14:textId="77777777" w:rsidR="00360ECE" w:rsidRDefault="00360ECE" w:rsidP="00360ECE">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4 According to TRS pattern specified in RAN1 specs, the frequency track ability of TRS is </w:t>
      </w:r>
      <w:r>
        <w:rPr>
          <w:rFonts w:eastAsia="宋体"/>
          <w:lang w:eastAsia="zh-CN"/>
        </w:rPr>
        <w:t>+/-</w:t>
      </w:r>
      <w:r>
        <w:rPr>
          <w:rFonts w:eastAsia="宋体"/>
          <w:b/>
          <w:lang w:eastAsia="zh-CN"/>
        </w:rPr>
        <w:t>1750Hz for SCS15</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and </w:t>
      </w:r>
      <w:r>
        <w:rPr>
          <w:rFonts w:eastAsia="宋体"/>
          <w:lang w:eastAsia="zh-CN"/>
        </w:rPr>
        <w:t>+/-</w:t>
      </w:r>
      <w:r>
        <w:rPr>
          <w:rFonts w:eastAsia="宋体"/>
          <w:b/>
          <w:lang w:eastAsia="zh-CN"/>
        </w:rPr>
        <w:t xml:space="preserve">3500Hz </w:t>
      </w:r>
      <w:r>
        <w:rPr>
          <w:rFonts w:eastAsia="宋体" w:hint="eastAsia"/>
          <w:b/>
          <w:lang w:eastAsia="zh-CN"/>
        </w:rPr>
        <w:t>for</w:t>
      </w:r>
      <w:r>
        <w:rPr>
          <w:rFonts w:eastAsia="宋体"/>
          <w:b/>
          <w:lang w:eastAsia="zh-CN"/>
        </w:rPr>
        <w:t xml:space="preserve"> SCS30</w:t>
      </w:r>
      <w:r>
        <w:rPr>
          <w:rFonts w:eastAsia="宋体" w:hint="eastAsia"/>
          <w:b/>
          <w:lang w:eastAsia="zh-CN"/>
        </w:rPr>
        <w:t>k</w:t>
      </w:r>
      <w:r>
        <w:rPr>
          <w:rFonts w:eastAsia="宋体"/>
          <w:b/>
          <w:lang w:eastAsia="zh-CN"/>
        </w:rPr>
        <w:t>H</w:t>
      </w:r>
      <w:r>
        <w:rPr>
          <w:rFonts w:eastAsia="宋体" w:hint="eastAsia"/>
          <w:b/>
          <w:lang w:eastAsia="zh-CN"/>
        </w:rPr>
        <w:t>z</w:t>
      </w:r>
      <w:r>
        <w:rPr>
          <w:rFonts w:eastAsia="宋体"/>
          <w:b/>
          <w:lang w:eastAsia="zh-CN"/>
        </w:rPr>
        <w:t xml:space="preserve">. </w:t>
      </w:r>
    </w:p>
    <w:p w14:paraId="1276B06A" w14:textId="77777777" w:rsidR="00960DB1" w:rsidRPr="006B2FD4" w:rsidRDefault="00960DB1" w:rsidP="00960DB1">
      <w:pPr>
        <w:overflowPunct/>
        <w:autoSpaceDE/>
        <w:autoSpaceDN/>
        <w:adjustRightInd/>
        <w:jc w:val="both"/>
        <w:textAlignment w:val="auto"/>
        <w:rPr>
          <w:rFonts w:eastAsia="宋体"/>
          <w:b/>
          <w:lang w:eastAsia="zh-CN"/>
        </w:rPr>
      </w:pPr>
      <w:r w:rsidRPr="006B2FD4">
        <w:rPr>
          <w:rFonts w:eastAsia="宋体" w:hint="eastAsia"/>
          <w:b/>
          <w:lang w:eastAsia="zh-CN"/>
        </w:rPr>
        <w:t>P</w:t>
      </w:r>
      <w:r w:rsidRPr="006B2FD4">
        <w:rPr>
          <w:rFonts w:eastAsia="宋体"/>
          <w:b/>
          <w:lang w:eastAsia="zh-CN"/>
        </w:rPr>
        <w:t>roposal 2  RAN4 confirm to prioritize the case that UE is capable of tracking only 1 TCI for L1-SINR measurements</w:t>
      </w:r>
      <w:r>
        <w:rPr>
          <w:rFonts w:eastAsia="宋体"/>
          <w:b/>
          <w:lang w:eastAsia="zh-CN"/>
        </w:rPr>
        <w:t xml:space="preserve"> in HST scenario</w:t>
      </w:r>
      <w:r w:rsidRPr="006B2FD4">
        <w:rPr>
          <w:rFonts w:eastAsia="宋体"/>
          <w:b/>
          <w:lang w:eastAsia="zh-CN"/>
        </w:rPr>
        <w:t>.</w:t>
      </w:r>
    </w:p>
    <w:p w14:paraId="6287560C" w14:textId="77777777" w:rsidR="00AC7EA6" w:rsidRPr="006B2FD4" w:rsidRDefault="00AC7EA6" w:rsidP="00AC7EA6">
      <w:pPr>
        <w:overflowPunct/>
        <w:autoSpaceDE/>
        <w:autoSpaceDN/>
        <w:adjustRightInd/>
        <w:jc w:val="both"/>
        <w:textAlignment w:val="auto"/>
        <w:rPr>
          <w:rFonts w:eastAsia="宋体"/>
          <w:b/>
          <w:lang w:eastAsia="zh-CN"/>
        </w:rPr>
      </w:pPr>
      <w:r w:rsidRPr="006B2FD4">
        <w:rPr>
          <w:rFonts w:eastAsia="宋体" w:hint="eastAsia"/>
          <w:b/>
          <w:lang w:eastAsia="zh-CN"/>
        </w:rPr>
        <w:lastRenderedPageBreak/>
        <w:t>P</w:t>
      </w:r>
      <w:r w:rsidRPr="006B2FD4">
        <w:rPr>
          <w:rFonts w:eastAsia="宋体"/>
          <w:b/>
          <w:lang w:eastAsia="zh-CN"/>
        </w:rPr>
        <w:t xml:space="preserve">roposal </w:t>
      </w:r>
      <w:proofErr w:type="gramStart"/>
      <w:r w:rsidRPr="006B2FD4">
        <w:rPr>
          <w:rFonts w:eastAsia="宋体"/>
          <w:b/>
          <w:lang w:eastAsia="zh-CN"/>
        </w:rPr>
        <w:t xml:space="preserve">3  </w:t>
      </w:r>
      <w:r>
        <w:rPr>
          <w:rFonts w:eastAsia="宋体"/>
          <w:b/>
          <w:lang w:eastAsia="zh-CN"/>
        </w:rPr>
        <w:t>For</w:t>
      </w:r>
      <w:proofErr w:type="gramEnd"/>
      <w:r w:rsidRPr="006B2FD4">
        <w:rPr>
          <w:rFonts w:eastAsia="宋体"/>
          <w:b/>
          <w:lang w:eastAsia="zh-CN"/>
        </w:rPr>
        <w:t xml:space="preserve"> L1-SINR </w:t>
      </w:r>
      <w:r>
        <w:rPr>
          <w:rFonts w:eastAsia="宋体"/>
          <w:b/>
          <w:lang w:eastAsia="zh-CN"/>
        </w:rPr>
        <w:t>measurements requirements in HST scenario</w:t>
      </w:r>
      <w:r w:rsidRPr="006B2FD4">
        <w:rPr>
          <w:rFonts w:eastAsia="宋体"/>
          <w:b/>
          <w:lang w:eastAsia="zh-CN"/>
        </w:rPr>
        <w:t xml:space="preserve">, the </w:t>
      </w:r>
      <w:r>
        <w:rPr>
          <w:rFonts w:eastAsia="宋体"/>
          <w:b/>
          <w:lang w:eastAsia="zh-CN"/>
        </w:rPr>
        <w:t xml:space="preserve">considered </w:t>
      </w:r>
      <w:r w:rsidRPr="006B2FD4">
        <w:rPr>
          <w:rFonts w:eastAsia="宋体"/>
          <w:b/>
          <w:lang w:eastAsia="zh-CN"/>
        </w:rPr>
        <w:t xml:space="preserve">max doppler </w:t>
      </w:r>
      <w:r>
        <w:rPr>
          <w:rFonts w:eastAsia="宋体"/>
          <w:b/>
          <w:lang w:eastAsia="zh-CN"/>
        </w:rPr>
        <w:t>jump</w:t>
      </w:r>
      <w:r w:rsidRPr="006B2FD4">
        <w:rPr>
          <w:rFonts w:eastAsia="宋体"/>
          <w:b/>
          <w:lang w:eastAsia="zh-CN"/>
        </w:rPr>
        <w:t xml:space="preserve"> should not beyond TRS tracking ability</w:t>
      </w:r>
      <w:r>
        <w:rPr>
          <w:rFonts w:eastAsia="宋体"/>
          <w:b/>
          <w:lang w:eastAsia="zh-CN"/>
        </w:rPr>
        <w:t>, at least</w:t>
      </w:r>
      <w:r w:rsidRPr="006B2FD4">
        <w:rPr>
          <w:rFonts w:eastAsia="宋体"/>
          <w:b/>
          <w:lang w:eastAsia="zh-CN"/>
        </w:rPr>
        <w:t xml:space="preserve"> for UE </w:t>
      </w:r>
      <w:r>
        <w:rPr>
          <w:rFonts w:eastAsia="宋体"/>
          <w:b/>
          <w:lang w:eastAsia="zh-CN"/>
        </w:rPr>
        <w:t xml:space="preserve">that </w:t>
      </w:r>
      <w:r w:rsidRPr="006B2FD4">
        <w:rPr>
          <w:rFonts w:eastAsia="宋体"/>
          <w:b/>
          <w:lang w:eastAsia="zh-CN"/>
        </w:rPr>
        <w:t>support</w:t>
      </w:r>
      <w:r>
        <w:rPr>
          <w:rFonts w:eastAsia="宋体"/>
          <w:b/>
          <w:lang w:eastAsia="zh-CN"/>
        </w:rPr>
        <w:t>s tracking</w:t>
      </w:r>
      <w:r w:rsidRPr="006B2FD4">
        <w:rPr>
          <w:rFonts w:eastAsia="宋体"/>
          <w:b/>
          <w:lang w:eastAsia="zh-CN"/>
        </w:rPr>
        <w:t xml:space="preserve"> only 1 TCI state.</w:t>
      </w:r>
      <w:r>
        <w:rPr>
          <w:rFonts w:eastAsia="宋体"/>
          <w:b/>
          <w:lang w:eastAsia="zh-CN"/>
        </w:rPr>
        <w:t xml:space="preserve"> </w:t>
      </w:r>
    </w:p>
    <w:p w14:paraId="3991653D" w14:textId="77777777" w:rsidR="004F1DF1" w:rsidRPr="00B035C6" w:rsidRDefault="004F1DF1" w:rsidP="004F1DF1">
      <w:pPr>
        <w:overflowPunct/>
        <w:autoSpaceDE/>
        <w:autoSpaceDN/>
        <w:adjustRightInd/>
        <w:jc w:val="both"/>
        <w:textAlignment w:val="auto"/>
        <w:rPr>
          <w:rFonts w:eastAsia="宋体"/>
          <w:b/>
          <w:lang w:eastAsia="zh-CN"/>
        </w:rPr>
      </w:pPr>
      <w:bookmarkStart w:id="4" w:name="_GoBack"/>
      <w:bookmarkEnd w:id="4"/>
      <w:r w:rsidRPr="00B035C6">
        <w:rPr>
          <w:rFonts w:eastAsia="宋体" w:hint="eastAsia"/>
          <w:b/>
          <w:lang w:eastAsia="zh-CN"/>
        </w:rPr>
        <w:t>P</w:t>
      </w:r>
      <w:r w:rsidRPr="00B035C6">
        <w:rPr>
          <w:rFonts w:eastAsia="宋体"/>
          <w:b/>
          <w:lang w:eastAsia="zh-CN"/>
        </w:rPr>
        <w:t>roposal 4  L1-RSRP measurement requirements are not impacted by the Doppler tracking ability.</w:t>
      </w:r>
    </w:p>
    <w:p w14:paraId="501BC1C7" w14:textId="77777777" w:rsidR="006B51B6" w:rsidRPr="0087239E" w:rsidRDefault="006B51B6" w:rsidP="006B51B6">
      <w:pPr>
        <w:overflowPunct/>
        <w:autoSpaceDE/>
        <w:autoSpaceDN/>
        <w:adjustRightInd/>
        <w:jc w:val="both"/>
        <w:textAlignment w:val="auto"/>
        <w:rPr>
          <w:rFonts w:eastAsia="宋体"/>
          <w:b/>
          <w:lang w:eastAsia="zh-CN"/>
        </w:rPr>
      </w:pPr>
      <w:r w:rsidRPr="0087239E">
        <w:rPr>
          <w:rFonts w:eastAsia="宋体" w:hint="eastAsia"/>
          <w:b/>
          <w:lang w:eastAsia="zh-CN"/>
        </w:rPr>
        <w:t>P</w:t>
      </w:r>
      <w:r w:rsidRPr="0087239E">
        <w:rPr>
          <w:rFonts w:eastAsia="宋体"/>
          <w:b/>
          <w:lang w:eastAsia="zh-CN"/>
        </w:rPr>
        <w:t xml:space="preserve">roposal </w:t>
      </w:r>
      <w:proofErr w:type="gramStart"/>
      <w:r>
        <w:rPr>
          <w:rFonts w:eastAsia="宋体"/>
          <w:b/>
          <w:lang w:eastAsia="zh-CN"/>
        </w:rPr>
        <w:t>5</w:t>
      </w:r>
      <w:r w:rsidRPr="0087239E">
        <w:rPr>
          <w:rFonts w:eastAsia="宋体"/>
          <w:b/>
          <w:lang w:eastAsia="zh-CN"/>
        </w:rPr>
        <w:t xml:space="preserve">  Remove</w:t>
      </w:r>
      <w:proofErr w:type="gramEnd"/>
      <w:r w:rsidRPr="0087239E">
        <w:rPr>
          <w:rFonts w:eastAsia="宋体"/>
          <w:b/>
          <w:lang w:eastAsia="zh-CN"/>
        </w:rPr>
        <w:t xml:space="preserve"> the evaluation assumptions on propagation condition or revise it to Table B3.3-1 in TS 38.101-4.</w:t>
      </w:r>
    </w:p>
    <w:p w14:paraId="56F0FC1D" w14:textId="77777777" w:rsidR="00A16E66" w:rsidRPr="00B95994" w:rsidRDefault="00A16E66" w:rsidP="00A16E66">
      <w:pPr>
        <w:overflowPunct/>
        <w:autoSpaceDE/>
        <w:autoSpaceDN/>
        <w:adjustRightInd/>
        <w:jc w:val="both"/>
        <w:textAlignment w:val="auto"/>
        <w:rPr>
          <w:rFonts w:eastAsia="宋体"/>
          <w:b/>
          <w:lang w:eastAsia="zh-CN"/>
        </w:rPr>
      </w:pPr>
      <w:r w:rsidRPr="00B95994">
        <w:rPr>
          <w:rFonts w:eastAsia="宋体" w:hint="eastAsia"/>
          <w:b/>
          <w:lang w:eastAsia="zh-CN"/>
        </w:rPr>
        <w:t>O</w:t>
      </w:r>
      <w:r w:rsidRPr="00B95994">
        <w:rPr>
          <w:rFonts w:eastAsia="宋体"/>
          <w:b/>
          <w:lang w:eastAsia="zh-CN"/>
        </w:rPr>
        <w:t xml:space="preserve">bservation </w:t>
      </w:r>
      <w:proofErr w:type="gramStart"/>
      <w:r>
        <w:rPr>
          <w:rFonts w:eastAsia="宋体"/>
          <w:b/>
          <w:lang w:eastAsia="zh-CN"/>
        </w:rPr>
        <w:t>5</w:t>
      </w:r>
      <w:r w:rsidRPr="00B95994">
        <w:rPr>
          <w:rFonts w:eastAsia="宋体"/>
          <w:b/>
          <w:lang w:eastAsia="zh-CN"/>
        </w:rPr>
        <w:t xml:space="preserve">  Significant</w:t>
      </w:r>
      <w:proofErr w:type="gramEnd"/>
      <w:r w:rsidRPr="00B95994">
        <w:rPr>
          <w:rFonts w:eastAsia="宋体"/>
          <w:b/>
          <w:lang w:eastAsia="zh-CN"/>
        </w:rPr>
        <w:t xml:space="preserve"> performance degradation can be observed when Doppler spread is 1944Hz </w:t>
      </w:r>
      <w:r w:rsidRPr="00B95994">
        <w:rPr>
          <w:rFonts w:eastAsia="宋体" w:hint="eastAsia"/>
          <w:b/>
          <w:lang w:eastAsia="zh-CN"/>
        </w:rPr>
        <w:t>an</w:t>
      </w:r>
      <w:r w:rsidRPr="00B95994">
        <w:rPr>
          <w:rFonts w:eastAsia="宋体"/>
          <w:b/>
          <w:lang w:eastAsia="zh-CN"/>
        </w:rPr>
        <w:t>d SCS is 15kHz, which is caused by disfunction of TRS-based frequency tracking.</w:t>
      </w:r>
    </w:p>
    <w:p w14:paraId="5BBB6E59" w14:textId="77777777" w:rsidR="00B75362" w:rsidRPr="00A16E66" w:rsidRDefault="00B75362" w:rsidP="00B75362">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065035C0" w14:textId="77777777" w:rsidR="009525F9" w:rsidRPr="005B2BF2" w:rsidRDefault="009525F9" w:rsidP="009525F9">
      <w:pPr>
        <w:pStyle w:val="a6"/>
        <w:jc w:val="both"/>
        <w:rPr>
          <w:rFonts w:eastAsia="宋体"/>
          <w:b w:val="0"/>
          <w:lang w:eastAsia="zh-CN"/>
        </w:rPr>
      </w:pPr>
      <w:bookmarkStart w:id="5"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1A2984">
        <w:rPr>
          <w:rFonts w:eastAsia="宋体"/>
          <w:b w:val="0"/>
          <w:lang w:eastAsia="zh-CN"/>
        </w:rPr>
        <w:t>R</w:t>
      </w:r>
      <w:proofErr w:type="gramEnd"/>
      <w:r w:rsidRPr="001A2984">
        <w:rPr>
          <w:rFonts w:eastAsia="宋体"/>
          <w:b w:val="0"/>
          <w:lang w:eastAsia="zh-CN"/>
        </w:rPr>
        <w:t>4-2105793</w:t>
      </w:r>
      <w:r>
        <w:rPr>
          <w:rFonts w:eastAsia="宋体"/>
          <w:b w:val="0"/>
          <w:lang w:eastAsia="zh-CN"/>
        </w:rPr>
        <w:t xml:space="preserve">  </w:t>
      </w:r>
      <w:r w:rsidRPr="001A2984">
        <w:rPr>
          <w:rFonts w:eastAsia="宋体"/>
          <w:b w:val="0"/>
          <w:lang w:eastAsia="zh-CN"/>
        </w:rPr>
        <w:t>WF on FR1 HST RRM</w:t>
      </w:r>
      <w:r w:rsidRPr="005B2BF2">
        <w:rPr>
          <w:rFonts w:eastAsia="宋体"/>
          <w:b w:val="0"/>
          <w:lang w:eastAsia="zh-CN"/>
        </w:rPr>
        <w:t xml:space="preserve">, </w:t>
      </w:r>
      <w:r>
        <w:rPr>
          <w:rFonts w:eastAsia="宋体"/>
          <w:b w:val="0"/>
          <w:lang w:eastAsia="zh-CN"/>
        </w:rPr>
        <w:t>CMCC</w:t>
      </w:r>
      <w:r w:rsidRPr="005B2BF2">
        <w:rPr>
          <w:rFonts w:eastAsia="宋体"/>
          <w:b w:val="0"/>
          <w:lang w:eastAsia="zh-CN"/>
        </w:rPr>
        <w:t>.  RAN</w:t>
      </w:r>
      <w:r>
        <w:rPr>
          <w:rFonts w:eastAsia="宋体"/>
          <w:b w:val="0"/>
          <w:lang w:eastAsia="zh-CN"/>
        </w:rPr>
        <w:t>4 #99e</w:t>
      </w:r>
    </w:p>
    <w:p w14:paraId="469915AA" w14:textId="36F88320" w:rsidR="002A1D39" w:rsidRDefault="002A1D39" w:rsidP="009525F9">
      <w:pPr>
        <w:pStyle w:val="a6"/>
        <w:jc w:val="both"/>
        <w:rPr>
          <w:rFonts w:eastAsia="宋体"/>
          <w:b w:val="0"/>
          <w:lang w:eastAsia="zh-CN"/>
        </w:rPr>
      </w:pPr>
      <w:r w:rsidRPr="005B2BF2">
        <w:rPr>
          <w:rFonts w:eastAsia="宋体"/>
          <w:b w:val="0"/>
          <w:lang w:eastAsia="zh-CN"/>
        </w:rPr>
        <w:t>[</w:t>
      </w:r>
      <w:bookmarkEnd w:id="5"/>
      <w:r w:rsidR="009525F9">
        <w:rPr>
          <w:rFonts w:eastAsia="宋体"/>
          <w:b w:val="0"/>
          <w:lang w:eastAsia="zh-CN"/>
        </w:rPr>
        <w:t>2</w:t>
      </w:r>
      <w:proofErr w:type="gramStart"/>
      <w:r w:rsidRPr="005B2BF2">
        <w:rPr>
          <w:rFonts w:eastAsia="宋体"/>
          <w:b w:val="0"/>
          <w:lang w:eastAsia="zh-CN"/>
        </w:rPr>
        <w:t xml:space="preserve">] </w:t>
      </w:r>
      <w:r w:rsidR="00AE4B1F">
        <w:rPr>
          <w:rFonts w:eastAsia="宋体"/>
          <w:b w:val="0"/>
          <w:lang w:eastAsia="zh-CN"/>
        </w:rPr>
        <w:t xml:space="preserve"> </w:t>
      </w:r>
      <w:r w:rsidR="00AE4B1F" w:rsidRPr="001A2984">
        <w:rPr>
          <w:rFonts w:eastAsia="宋体"/>
          <w:b w:val="0"/>
          <w:lang w:eastAsia="zh-CN"/>
        </w:rPr>
        <w:t>R</w:t>
      </w:r>
      <w:proofErr w:type="gramEnd"/>
      <w:r w:rsidR="00AE4B1F" w:rsidRPr="001A2984">
        <w:rPr>
          <w:rFonts w:eastAsia="宋体"/>
          <w:b w:val="0"/>
          <w:lang w:eastAsia="zh-CN"/>
        </w:rPr>
        <w:t>4-2</w:t>
      </w:r>
      <w:r w:rsidR="00446417" w:rsidRPr="001A2984">
        <w:rPr>
          <w:rFonts w:eastAsia="宋体"/>
          <w:b w:val="0"/>
          <w:lang w:eastAsia="zh-CN"/>
        </w:rPr>
        <w:t>1</w:t>
      </w:r>
      <w:r w:rsidR="002B3BA9" w:rsidRPr="001A2984">
        <w:rPr>
          <w:rFonts w:eastAsia="宋体"/>
          <w:b w:val="0"/>
          <w:lang w:eastAsia="zh-CN"/>
        </w:rPr>
        <w:t>15439</w:t>
      </w:r>
      <w:r w:rsidR="00756016">
        <w:rPr>
          <w:rFonts w:eastAsia="宋体"/>
          <w:b w:val="0"/>
          <w:lang w:eastAsia="zh-CN"/>
        </w:rPr>
        <w:t xml:space="preserve">  </w:t>
      </w:r>
      <w:r w:rsidR="00B13083" w:rsidRPr="001A2984">
        <w:rPr>
          <w:rFonts w:eastAsia="宋体"/>
          <w:b w:val="0"/>
          <w:lang w:eastAsia="zh-CN"/>
        </w:rPr>
        <w:t>WF on RRM for FR1 HST</w:t>
      </w:r>
      <w:r w:rsidR="00BC2BD7" w:rsidRPr="005B2BF2">
        <w:rPr>
          <w:rFonts w:eastAsia="宋体"/>
          <w:b w:val="0"/>
          <w:lang w:eastAsia="zh-CN"/>
        </w:rPr>
        <w:t xml:space="preserve">, </w:t>
      </w:r>
      <w:r w:rsidR="003C437C">
        <w:rPr>
          <w:rFonts w:eastAsia="宋体"/>
          <w:b w:val="0"/>
          <w:lang w:eastAsia="zh-CN"/>
        </w:rPr>
        <w:t>CMCC</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w:t>
      </w:r>
      <w:r w:rsidR="004A6905">
        <w:rPr>
          <w:rFonts w:eastAsia="宋体"/>
          <w:b w:val="0"/>
          <w:lang w:eastAsia="zh-CN"/>
        </w:rPr>
        <w:t>100</w:t>
      </w:r>
      <w:r w:rsidR="00306B68">
        <w:rPr>
          <w:rFonts w:eastAsia="宋体"/>
          <w:b w:val="0"/>
          <w:lang w:eastAsia="zh-CN"/>
        </w:rPr>
        <w:t>e</w:t>
      </w:r>
    </w:p>
    <w:p w14:paraId="142CD956" w14:textId="77777777" w:rsidR="001A2984" w:rsidRPr="001A2984" w:rsidRDefault="001A2984" w:rsidP="001A2984">
      <w:pPr>
        <w:pStyle w:val="a6"/>
        <w:jc w:val="both"/>
        <w:rPr>
          <w:rFonts w:eastAsia="宋体"/>
          <w:b w:val="0"/>
          <w:lang w:eastAsia="zh-CN"/>
        </w:rPr>
      </w:pPr>
      <w:r w:rsidRPr="001A2984">
        <w:rPr>
          <w:rFonts w:eastAsia="宋体"/>
          <w:b w:val="0"/>
          <w:lang w:eastAsia="zh-CN"/>
        </w:rPr>
        <w:t>[3</w:t>
      </w:r>
      <w:proofErr w:type="gramStart"/>
      <w:r w:rsidRPr="001A2984">
        <w:rPr>
          <w:rFonts w:eastAsia="宋体"/>
          <w:b w:val="0"/>
          <w:lang w:eastAsia="zh-CN"/>
        </w:rPr>
        <w:t>]  TS</w:t>
      </w:r>
      <w:proofErr w:type="gramEnd"/>
      <w:r w:rsidRPr="001A2984">
        <w:rPr>
          <w:rFonts w:eastAsia="宋体"/>
          <w:b w:val="0"/>
          <w:lang w:eastAsia="zh-CN"/>
        </w:rPr>
        <w:t xml:space="preserve"> 38.133  v16.9.0. </w:t>
      </w:r>
    </w:p>
    <w:p w14:paraId="76CB3199" w14:textId="02CCA086" w:rsidR="00692994" w:rsidRPr="001A2984" w:rsidRDefault="00692994" w:rsidP="001A2984">
      <w:pPr>
        <w:pStyle w:val="a6"/>
        <w:jc w:val="both"/>
        <w:rPr>
          <w:rFonts w:eastAsia="宋体"/>
          <w:b w:val="0"/>
          <w:lang w:eastAsia="zh-CN"/>
        </w:rPr>
      </w:pPr>
      <w:r w:rsidRPr="001A2984">
        <w:rPr>
          <w:rFonts w:eastAsia="宋体" w:hint="eastAsia"/>
          <w:b w:val="0"/>
          <w:lang w:eastAsia="zh-CN"/>
        </w:rPr>
        <w:t>[</w:t>
      </w:r>
      <w:r w:rsidR="001A2984" w:rsidRPr="001A2984">
        <w:rPr>
          <w:rFonts w:eastAsia="宋体"/>
          <w:b w:val="0"/>
          <w:lang w:eastAsia="zh-CN"/>
        </w:rPr>
        <w:t>4</w:t>
      </w:r>
      <w:proofErr w:type="gramStart"/>
      <w:r w:rsidRPr="001A2984">
        <w:rPr>
          <w:rFonts w:eastAsia="宋体"/>
          <w:b w:val="0"/>
          <w:lang w:eastAsia="zh-CN"/>
        </w:rPr>
        <w:t>]  TS</w:t>
      </w:r>
      <w:proofErr w:type="gramEnd"/>
      <w:r w:rsidRPr="001A2984">
        <w:rPr>
          <w:rFonts w:eastAsia="宋体"/>
          <w:b w:val="0"/>
          <w:lang w:eastAsia="zh-CN"/>
        </w:rPr>
        <w:t xml:space="preserve"> 38.1</w:t>
      </w:r>
      <w:r w:rsidR="001A2984" w:rsidRPr="001A2984">
        <w:rPr>
          <w:rFonts w:eastAsia="宋体"/>
          <w:b w:val="0"/>
          <w:lang w:eastAsia="zh-CN"/>
        </w:rPr>
        <w:t>01-4</w:t>
      </w:r>
      <w:r w:rsidRPr="001A2984">
        <w:rPr>
          <w:rFonts w:eastAsia="宋体"/>
          <w:b w:val="0"/>
          <w:lang w:eastAsia="zh-CN"/>
        </w:rPr>
        <w:t xml:space="preserve"> </w:t>
      </w:r>
      <w:r w:rsidR="00832907" w:rsidRPr="001A2984">
        <w:rPr>
          <w:rFonts w:eastAsia="宋体"/>
          <w:b w:val="0"/>
          <w:lang w:eastAsia="zh-CN"/>
        </w:rPr>
        <w:t xml:space="preserve"> </w:t>
      </w:r>
      <w:r w:rsidRPr="001A2984">
        <w:rPr>
          <w:rFonts w:eastAsia="宋体"/>
          <w:b w:val="0"/>
          <w:lang w:eastAsia="zh-CN"/>
        </w:rPr>
        <w:t>v16.</w:t>
      </w:r>
      <w:r w:rsidR="001A2984">
        <w:rPr>
          <w:rFonts w:eastAsia="宋体"/>
          <w:b w:val="0"/>
          <w:lang w:eastAsia="zh-CN"/>
        </w:rPr>
        <w:t>6</w:t>
      </w:r>
      <w:r w:rsidRPr="001A2984">
        <w:rPr>
          <w:rFonts w:eastAsia="宋体"/>
          <w:b w:val="0"/>
          <w:lang w:eastAsia="zh-CN"/>
        </w:rPr>
        <w:t>.0</w:t>
      </w:r>
      <w:r w:rsidR="00A25ECC" w:rsidRPr="001A2984">
        <w:rPr>
          <w:rFonts w:eastAsia="宋体"/>
          <w:b w:val="0"/>
          <w:lang w:eastAsia="zh-CN"/>
        </w:rPr>
        <w:t>.</w:t>
      </w:r>
      <w:r w:rsidRPr="001A2984">
        <w:rPr>
          <w:rFonts w:eastAsia="宋体"/>
          <w:b w:val="0"/>
          <w:lang w:eastAsia="zh-CN"/>
        </w:rPr>
        <w:t xml:space="preserve"> </w:t>
      </w:r>
    </w:p>
    <w:p w14:paraId="39F2F95F" w14:textId="2BF02642" w:rsidR="002A1D39" w:rsidRDefault="002A1D39" w:rsidP="002A1D39">
      <w:pPr>
        <w:pStyle w:val="a6"/>
        <w:rPr>
          <w:rFonts w:eastAsia="宋体"/>
          <w:lang w:eastAsia="zh-CN"/>
        </w:rPr>
      </w:pPr>
    </w:p>
    <w:sectPr w:rsidR="002A1D39" w:rsidSect="00BE563C">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D3EA4" w14:textId="77777777" w:rsidR="0091441D" w:rsidRDefault="0091441D" w:rsidP="002A1D39">
      <w:pPr>
        <w:spacing w:after="0"/>
      </w:pPr>
      <w:r>
        <w:separator/>
      </w:r>
    </w:p>
  </w:endnote>
  <w:endnote w:type="continuationSeparator" w:id="0">
    <w:p w14:paraId="70B8D931" w14:textId="77777777" w:rsidR="0091441D" w:rsidRDefault="0091441D"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CB4341" w:rsidRDefault="00CB4341" w:rsidP="00BE563C">
    <w:pPr>
      <w:pStyle w:val="a3"/>
    </w:pPr>
  </w:p>
  <w:p w14:paraId="1C7D7CA2" w14:textId="1744D315" w:rsidR="00CB4341" w:rsidRDefault="00CB4341"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3</w:t>
    </w:r>
    <w:r>
      <w:rPr>
        <w:b/>
        <w:bCs/>
        <w:sz w:val="24"/>
        <w:szCs w:val="24"/>
      </w:rPr>
      <w:fldChar w:fldCharType="end"/>
    </w:r>
  </w:p>
  <w:p w14:paraId="15231F35" w14:textId="77777777" w:rsidR="00CB4341" w:rsidRPr="002D07B9" w:rsidRDefault="00CB4341"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B51C3" w14:textId="77777777" w:rsidR="0091441D" w:rsidRDefault="0091441D" w:rsidP="002A1D39">
      <w:pPr>
        <w:spacing w:after="0"/>
      </w:pPr>
      <w:r>
        <w:separator/>
      </w:r>
    </w:p>
  </w:footnote>
  <w:footnote w:type="continuationSeparator" w:id="0">
    <w:p w14:paraId="78735079" w14:textId="77777777" w:rsidR="0091441D" w:rsidRDefault="0091441D"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CAD"/>
    <w:multiLevelType w:val="hybridMultilevel"/>
    <w:tmpl w:val="02027EA2"/>
    <w:lvl w:ilvl="0" w:tplc="75B04EB2">
      <w:start w:val="1"/>
      <w:numFmt w:val="bullet"/>
      <w:lvlText w:val="•"/>
      <w:lvlJc w:val="left"/>
      <w:pPr>
        <w:tabs>
          <w:tab w:val="num" w:pos="720"/>
        </w:tabs>
        <w:ind w:left="720" w:hanging="360"/>
      </w:pPr>
      <w:rPr>
        <w:rFonts w:ascii="Arial" w:hAnsi="Arial" w:hint="default"/>
      </w:rPr>
    </w:lvl>
    <w:lvl w:ilvl="1" w:tplc="5D90C6C4">
      <w:start w:val="1"/>
      <w:numFmt w:val="bullet"/>
      <w:lvlText w:val="•"/>
      <w:lvlJc w:val="left"/>
      <w:pPr>
        <w:tabs>
          <w:tab w:val="num" w:pos="1440"/>
        </w:tabs>
        <w:ind w:left="1440" w:hanging="360"/>
      </w:pPr>
      <w:rPr>
        <w:rFonts w:ascii="Arial" w:hAnsi="Arial" w:hint="default"/>
      </w:rPr>
    </w:lvl>
    <w:lvl w:ilvl="2" w:tplc="D186ABB2">
      <w:start w:val="1150"/>
      <w:numFmt w:val="bullet"/>
      <w:lvlText w:val=""/>
      <w:lvlJc w:val="left"/>
      <w:pPr>
        <w:tabs>
          <w:tab w:val="num" w:pos="2160"/>
        </w:tabs>
        <w:ind w:left="2160" w:hanging="360"/>
      </w:pPr>
      <w:rPr>
        <w:rFonts w:ascii="Wingdings" w:hAnsi="Wingdings" w:hint="default"/>
      </w:rPr>
    </w:lvl>
    <w:lvl w:ilvl="3" w:tplc="55668794">
      <w:start w:val="1"/>
      <w:numFmt w:val="bullet"/>
      <w:lvlText w:val="•"/>
      <w:lvlJc w:val="left"/>
      <w:pPr>
        <w:tabs>
          <w:tab w:val="num" w:pos="2880"/>
        </w:tabs>
        <w:ind w:left="2880" w:hanging="360"/>
      </w:pPr>
      <w:rPr>
        <w:rFonts w:ascii="Arial" w:hAnsi="Arial" w:hint="default"/>
      </w:rPr>
    </w:lvl>
    <w:lvl w:ilvl="4" w:tplc="DDCEA0AA" w:tentative="1">
      <w:start w:val="1"/>
      <w:numFmt w:val="bullet"/>
      <w:lvlText w:val="•"/>
      <w:lvlJc w:val="left"/>
      <w:pPr>
        <w:tabs>
          <w:tab w:val="num" w:pos="3600"/>
        </w:tabs>
        <w:ind w:left="3600" w:hanging="360"/>
      </w:pPr>
      <w:rPr>
        <w:rFonts w:ascii="Arial" w:hAnsi="Arial" w:hint="default"/>
      </w:rPr>
    </w:lvl>
    <w:lvl w:ilvl="5" w:tplc="2E16695A" w:tentative="1">
      <w:start w:val="1"/>
      <w:numFmt w:val="bullet"/>
      <w:lvlText w:val="•"/>
      <w:lvlJc w:val="left"/>
      <w:pPr>
        <w:tabs>
          <w:tab w:val="num" w:pos="4320"/>
        </w:tabs>
        <w:ind w:left="4320" w:hanging="360"/>
      </w:pPr>
      <w:rPr>
        <w:rFonts w:ascii="Arial" w:hAnsi="Arial" w:hint="default"/>
      </w:rPr>
    </w:lvl>
    <w:lvl w:ilvl="6" w:tplc="39A01612" w:tentative="1">
      <w:start w:val="1"/>
      <w:numFmt w:val="bullet"/>
      <w:lvlText w:val="•"/>
      <w:lvlJc w:val="left"/>
      <w:pPr>
        <w:tabs>
          <w:tab w:val="num" w:pos="5040"/>
        </w:tabs>
        <w:ind w:left="5040" w:hanging="360"/>
      </w:pPr>
      <w:rPr>
        <w:rFonts w:ascii="Arial" w:hAnsi="Arial" w:hint="default"/>
      </w:rPr>
    </w:lvl>
    <w:lvl w:ilvl="7" w:tplc="018CB13C" w:tentative="1">
      <w:start w:val="1"/>
      <w:numFmt w:val="bullet"/>
      <w:lvlText w:val="•"/>
      <w:lvlJc w:val="left"/>
      <w:pPr>
        <w:tabs>
          <w:tab w:val="num" w:pos="5760"/>
        </w:tabs>
        <w:ind w:left="5760" w:hanging="360"/>
      </w:pPr>
      <w:rPr>
        <w:rFonts w:ascii="Arial" w:hAnsi="Arial" w:hint="default"/>
      </w:rPr>
    </w:lvl>
    <w:lvl w:ilvl="8" w:tplc="CCF43B9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B611E17"/>
    <w:multiLevelType w:val="hybridMultilevel"/>
    <w:tmpl w:val="0FE63A32"/>
    <w:lvl w:ilvl="0" w:tplc="EED6347A">
      <w:start w:val="1"/>
      <w:numFmt w:val="bullet"/>
      <w:lvlText w:val="•"/>
      <w:lvlJc w:val="left"/>
      <w:pPr>
        <w:tabs>
          <w:tab w:val="num" w:pos="720"/>
        </w:tabs>
        <w:ind w:left="720" w:hanging="360"/>
      </w:pPr>
      <w:rPr>
        <w:rFonts w:ascii="Arial" w:hAnsi="Arial" w:hint="default"/>
      </w:rPr>
    </w:lvl>
    <w:lvl w:ilvl="1" w:tplc="B6D6CD68">
      <w:start w:val="1"/>
      <w:numFmt w:val="bullet"/>
      <w:lvlText w:val="•"/>
      <w:lvlJc w:val="left"/>
      <w:pPr>
        <w:tabs>
          <w:tab w:val="num" w:pos="1440"/>
        </w:tabs>
        <w:ind w:left="1440" w:hanging="360"/>
      </w:pPr>
      <w:rPr>
        <w:rFonts w:ascii="Arial" w:hAnsi="Arial" w:hint="default"/>
      </w:rPr>
    </w:lvl>
    <w:lvl w:ilvl="2" w:tplc="8A36B38E" w:tentative="1">
      <w:start w:val="1"/>
      <w:numFmt w:val="bullet"/>
      <w:lvlText w:val="•"/>
      <w:lvlJc w:val="left"/>
      <w:pPr>
        <w:tabs>
          <w:tab w:val="num" w:pos="2160"/>
        </w:tabs>
        <w:ind w:left="2160" w:hanging="360"/>
      </w:pPr>
      <w:rPr>
        <w:rFonts w:ascii="Arial" w:hAnsi="Arial" w:hint="default"/>
      </w:rPr>
    </w:lvl>
    <w:lvl w:ilvl="3" w:tplc="EC94AC82" w:tentative="1">
      <w:start w:val="1"/>
      <w:numFmt w:val="bullet"/>
      <w:lvlText w:val="•"/>
      <w:lvlJc w:val="left"/>
      <w:pPr>
        <w:tabs>
          <w:tab w:val="num" w:pos="2880"/>
        </w:tabs>
        <w:ind w:left="2880" w:hanging="360"/>
      </w:pPr>
      <w:rPr>
        <w:rFonts w:ascii="Arial" w:hAnsi="Arial" w:hint="default"/>
      </w:rPr>
    </w:lvl>
    <w:lvl w:ilvl="4" w:tplc="ACEC82F0" w:tentative="1">
      <w:start w:val="1"/>
      <w:numFmt w:val="bullet"/>
      <w:lvlText w:val="•"/>
      <w:lvlJc w:val="left"/>
      <w:pPr>
        <w:tabs>
          <w:tab w:val="num" w:pos="3600"/>
        </w:tabs>
        <w:ind w:left="3600" w:hanging="360"/>
      </w:pPr>
      <w:rPr>
        <w:rFonts w:ascii="Arial" w:hAnsi="Arial" w:hint="default"/>
      </w:rPr>
    </w:lvl>
    <w:lvl w:ilvl="5" w:tplc="B938339E" w:tentative="1">
      <w:start w:val="1"/>
      <w:numFmt w:val="bullet"/>
      <w:lvlText w:val="•"/>
      <w:lvlJc w:val="left"/>
      <w:pPr>
        <w:tabs>
          <w:tab w:val="num" w:pos="4320"/>
        </w:tabs>
        <w:ind w:left="4320" w:hanging="360"/>
      </w:pPr>
      <w:rPr>
        <w:rFonts w:ascii="Arial" w:hAnsi="Arial" w:hint="default"/>
      </w:rPr>
    </w:lvl>
    <w:lvl w:ilvl="6" w:tplc="9842B1B4" w:tentative="1">
      <w:start w:val="1"/>
      <w:numFmt w:val="bullet"/>
      <w:lvlText w:val="•"/>
      <w:lvlJc w:val="left"/>
      <w:pPr>
        <w:tabs>
          <w:tab w:val="num" w:pos="5040"/>
        </w:tabs>
        <w:ind w:left="5040" w:hanging="360"/>
      </w:pPr>
      <w:rPr>
        <w:rFonts w:ascii="Arial" w:hAnsi="Arial" w:hint="default"/>
      </w:rPr>
    </w:lvl>
    <w:lvl w:ilvl="7" w:tplc="BA68B70C" w:tentative="1">
      <w:start w:val="1"/>
      <w:numFmt w:val="bullet"/>
      <w:lvlText w:val="•"/>
      <w:lvlJc w:val="left"/>
      <w:pPr>
        <w:tabs>
          <w:tab w:val="num" w:pos="5760"/>
        </w:tabs>
        <w:ind w:left="5760" w:hanging="360"/>
      </w:pPr>
      <w:rPr>
        <w:rFonts w:ascii="Arial" w:hAnsi="Arial" w:hint="default"/>
      </w:rPr>
    </w:lvl>
    <w:lvl w:ilvl="8" w:tplc="E492554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2B5"/>
    <w:rsid w:val="00001F85"/>
    <w:rsid w:val="00003D7E"/>
    <w:rsid w:val="00004A76"/>
    <w:rsid w:val="00005AA6"/>
    <w:rsid w:val="00006500"/>
    <w:rsid w:val="000073D5"/>
    <w:rsid w:val="00007CAC"/>
    <w:rsid w:val="00010007"/>
    <w:rsid w:val="00011042"/>
    <w:rsid w:val="000110CD"/>
    <w:rsid w:val="00011B5C"/>
    <w:rsid w:val="00013B89"/>
    <w:rsid w:val="000143FE"/>
    <w:rsid w:val="00016768"/>
    <w:rsid w:val="0001776F"/>
    <w:rsid w:val="00017961"/>
    <w:rsid w:val="000204B9"/>
    <w:rsid w:val="00021CB5"/>
    <w:rsid w:val="000238B6"/>
    <w:rsid w:val="00023F8A"/>
    <w:rsid w:val="00024B13"/>
    <w:rsid w:val="00024D9C"/>
    <w:rsid w:val="00025BD9"/>
    <w:rsid w:val="00025EE5"/>
    <w:rsid w:val="000313A6"/>
    <w:rsid w:val="000323D6"/>
    <w:rsid w:val="00033037"/>
    <w:rsid w:val="0003416D"/>
    <w:rsid w:val="0003421D"/>
    <w:rsid w:val="00035FB6"/>
    <w:rsid w:val="00036D5C"/>
    <w:rsid w:val="000376B1"/>
    <w:rsid w:val="00037FCE"/>
    <w:rsid w:val="000407F8"/>
    <w:rsid w:val="000410F4"/>
    <w:rsid w:val="00041B01"/>
    <w:rsid w:val="00042CD1"/>
    <w:rsid w:val="00042CDD"/>
    <w:rsid w:val="0004308D"/>
    <w:rsid w:val="00044D5D"/>
    <w:rsid w:val="00045651"/>
    <w:rsid w:val="00047483"/>
    <w:rsid w:val="000524E2"/>
    <w:rsid w:val="000528B2"/>
    <w:rsid w:val="000540A6"/>
    <w:rsid w:val="000543B2"/>
    <w:rsid w:val="00054F86"/>
    <w:rsid w:val="00055045"/>
    <w:rsid w:val="00056870"/>
    <w:rsid w:val="00057726"/>
    <w:rsid w:val="00057E24"/>
    <w:rsid w:val="000622C6"/>
    <w:rsid w:val="00063A45"/>
    <w:rsid w:val="000646B0"/>
    <w:rsid w:val="00065088"/>
    <w:rsid w:val="000655FA"/>
    <w:rsid w:val="000663DB"/>
    <w:rsid w:val="00066529"/>
    <w:rsid w:val="00067742"/>
    <w:rsid w:val="00067E6C"/>
    <w:rsid w:val="000709AB"/>
    <w:rsid w:val="000719A6"/>
    <w:rsid w:val="00071D13"/>
    <w:rsid w:val="0007245F"/>
    <w:rsid w:val="000734C8"/>
    <w:rsid w:val="00073EA0"/>
    <w:rsid w:val="000743F8"/>
    <w:rsid w:val="0007496A"/>
    <w:rsid w:val="00075303"/>
    <w:rsid w:val="00075BA3"/>
    <w:rsid w:val="00077479"/>
    <w:rsid w:val="00077A9E"/>
    <w:rsid w:val="00080300"/>
    <w:rsid w:val="00083490"/>
    <w:rsid w:val="00083E35"/>
    <w:rsid w:val="0008628B"/>
    <w:rsid w:val="00087163"/>
    <w:rsid w:val="0008783F"/>
    <w:rsid w:val="000921D5"/>
    <w:rsid w:val="000937A0"/>
    <w:rsid w:val="00093819"/>
    <w:rsid w:val="0009533B"/>
    <w:rsid w:val="000A0F0C"/>
    <w:rsid w:val="000A240A"/>
    <w:rsid w:val="000A64AC"/>
    <w:rsid w:val="000B0941"/>
    <w:rsid w:val="000B0C63"/>
    <w:rsid w:val="000B1FFD"/>
    <w:rsid w:val="000B203B"/>
    <w:rsid w:val="000B2669"/>
    <w:rsid w:val="000B5BBF"/>
    <w:rsid w:val="000B624F"/>
    <w:rsid w:val="000B69AA"/>
    <w:rsid w:val="000B728E"/>
    <w:rsid w:val="000B78A8"/>
    <w:rsid w:val="000C2512"/>
    <w:rsid w:val="000C29AD"/>
    <w:rsid w:val="000C34CD"/>
    <w:rsid w:val="000C4498"/>
    <w:rsid w:val="000C44C5"/>
    <w:rsid w:val="000C4A95"/>
    <w:rsid w:val="000C4AF4"/>
    <w:rsid w:val="000C53A7"/>
    <w:rsid w:val="000C5F19"/>
    <w:rsid w:val="000C7220"/>
    <w:rsid w:val="000C764D"/>
    <w:rsid w:val="000D1153"/>
    <w:rsid w:val="000D29F3"/>
    <w:rsid w:val="000D47A2"/>
    <w:rsid w:val="000D6253"/>
    <w:rsid w:val="000D6A3C"/>
    <w:rsid w:val="000D7A70"/>
    <w:rsid w:val="000D7F6C"/>
    <w:rsid w:val="000E0342"/>
    <w:rsid w:val="000E22C5"/>
    <w:rsid w:val="000E29BD"/>
    <w:rsid w:val="000E3275"/>
    <w:rsid w:val="000E46AA"/>
    <w:rsid w:val="000E76B1"/>
    <w:rsid w:val="000F2376"/>
    <w:rsid w:val="000F4B6E"/>
    <w:rsid w:val="000F4B94"/>
    <w:rsid w:val="000F5381"/>
    <w:rsid w:val="000F79A0"/>
    <w:rsid w:val="00101F20"/>
    <w:rsid w:val="001037BB"/>
    <w:rsid w:val="001040C3"/>
    <w:rsid w:val="00104A9F"/>
    <w:rsid w:val="001058EA"/>
    <w:rsid w:val="001061A2"/>
    <w:rsid w:val="0010625E"/>
    <w:rsid w:val="00107053"/>
    <w:rsid w:val="0010728D"/>
    <w:rsid w:val="00107317"/>
    <w:rsid w:val="001079C3"/>
    <w:rsid w:val="00114BD7"/>
    <w:rsid w:val="00114D57"/>
    <w:rsid w:val="0011657D"/>
    <w:rsid w:val="00121144"/>
    <w:rsid w:val="00121691"/>
    <w:rsid w:val="00121D39"/>
    <w:rsid w:val="001221C9"/>
    <w:rsid w:val="0012223F"/>
    <w:rsid w:val="00122993"/>
    <w:rsid w:val="00123041"/>
    <w:rsid w:val="00123178"/>
    <w:rsid w:val="00124F9C"/>
    <w:rsid w:val="00126173"/>
    <w:rsid w:val="0012674F"/>
    <w:rsid w:val="00126967"/>
    <w:rsid w:val="001269CC"/>
    <w:rsid w:val="00130438"/>
    <w:rsid w:val="001310A0"/>
    <w:rsid w:val="00132CC3"/>
    <w:rsid w:val="0013346B"/>
    <w:rsid w:val="00134F8E"/>
    <w:rsid w:val="00135210"/>
    <w:rsid w:val="00136171"/>
    <w:rsid w:val="0013743D"/>
    <w:rsid w:val="00137D3B"/>
    <w:rsid w:val="00140C8B"/>
    <w:rsid w:val="001420ED"/>
    <w:rsid w:val="00142EE3"/>
    <w:rsid w:val="00143212"/>
    <w:rsid w:val="001436A3"/>
    <w:rsid w:val="001451F8"/>
    <w:rsid w:val="0014557F"/>
    <w:rsid w:val="0014567B"/>
    <w:rsid w:val="00146B3B"/>
    <w:rsid w:val="00147BDB"/>
    <w:rsid w:val="00151B69"/>
    <w:rsid w:val="00154AEE"/>
    <w:rsid w:val="00156553"/>
    <w:rsid w:val="00156DF4"/>
    <w:rsid w:val="0016135A"/>
    <w:rsid w:val="00162CF4"/>
    <w:rsid w:val="001639DF"/>
    <w:rsid w:val="0016462E"/>
    <w:rsid w:val="00164868"/>
    <w:rsid w:val="00164CEF"/>
    <w:rsid w:val="00165100"/>
    <w:rsid w:val="0016514C"/>
    <w:rsid w:val="00165901"/>
    <w:rsid w:val="0016624C"/>
    <w:rsid w:val="00170B5D"/>
    <w:rsid w:val="001721B1"/>
    <w:rsid w:val="00172882"/>
    <w:rsid w:val="00173412"/>
    <w:rsid w:val="00173597"/>
    <w:rsid w:val="00173B05"/>
    <w:rsid w:val="00175645"/>
    <w:rsid w:val="00176961"/>
    <w:rsid w:val="001772FC"/>
    <w:rsid w:val="00177585"/>
    <w:rsid w:val="001776F4"/>
    <w:rsid w:val="00177996"/>
    <w:rsid w:val="00180669"/>
    <w:rsid w:val="00180C98"/>
    <w:rsid w:val="001810F3"/>
    <w:rsid w:val="00182AC3"/>
    <w:rsid w:val="00183659"/>
    <w:rsid w:val="00183BB6"/>
    <w:rsid w:val="00185540"/>
    <w:rsid w:val="00185F5F"/>
    <w:rsid w:val="001863A8"/>
    <w:rsid w:val="001868B9"/>
    <w:rsid w:val="0019030D"/>
    <w:rsid w:val="00191918"/>
    <w:rsid w:val="00191DF0"/>
    <w:rsid w:val="00191EB3"/>
    <w:rsid w:val="00192A1B"/>
    <w:rsid w:val="00193505"/>
    <w:rsid w:val="001935B6"/>
    <w:rsid w:val="00193BD6"/>
    <w:rsid w:val="001946E7"/>
    <w:rsid w:val="00194CB5"/>
    <w:rsid w:val="00194DBB"/>
    <w:rsid w:val="00195F84"/>
    <w:rsid w:val="00196152"/>
    <w:rsid w:val="001965B9"/>
    <w:rsid w:val="001967E2"/>
    <w:rsid w:val="001A0ED9"/>
    <w:rsid w:val="001A1F7F"/>
    <w:rsid w:val="001A2984"/>
    <w:rsid w:val="001A2CA6"/>
    <w:rsid w:val="001A390A"/>
    <w:rsid w:val="001A6082"/>
    <w:rsid w:val="001A71C5"/>
    <w:rsid w:val="001A78E0"/>
    <w:rsid w:val="001B1AD9"/>
    <w:rsid w:val="001B2130"/>
    <w:rsid w:val="001B2FF8"/>
    <w:rsid w:val="001B40A1"/>
    <w:rsid w:val="001B6E4D"/>
    <w:rsid w:val="001B7EBC"/>
    <w:rsid w:val="001C2775"/>
    <w:rsid w:val="001C3A35"/>
    <w:rsid w:val="001C4A84"/>
    <w:rsid w:val="001C4C6F"/>
    <w:rsid w:val="001C59A8"/>
    <w:rsid w:val="001C62FA"/>
    <w:rsid w:val="001C646C"/>
    <w:rsid w:val="001C6B9C"/>
    <w:rsid w:val="001D0605"/>
    <w:rsid w:val="001D062D"/>
    <w:rsid w:val="001D0F8F"/>
    <w:rsid w:val="001D27F8"/>
    <w:rsid w:val="001D4BEC"/>
    <w:rsid w:val="001D58DD"/>
    <w:rsid w:val="001D6C5A"/>
    <w:rsid w:val="001E06A2"/>
    <w:rsid w:val="001E16C3"/>
    <w:rsid w:val="001E1C77"/>
    <w:rsid w:val="001E2561"/>
    <w:rsid w:val="001E2A8A"/>
    <w:rsid w:val="001E332D"/>
    <w:rsid w:val="001E33F8"/>
    <w:rsid w:val="001E4FC3"/>
    <w:rsid w:val="001E5C19"/>
    <w:rsid w:val="001F0A89"/>
    <w:rsid w:val="001F145B"/>
    <w:rsid w:val="001F22DB"/>
    <w:rsid w:val="001F2392"/>
    <w:rsid w:val="001F2C28"/>
    <w:rsid w:val="001F391B"/>
    <w:rsid w:val="00202477"/>
    <w:rsid w:val="00202A9B"/>
    <w:rsid w:val="00203A34"/>
    <w:rsid w:val="0020602F"/>
    <w:rsid w:val="0020643E"/>
    <w:rsid w:val="00207BC8"/>
    <w:rsid w:val="00211EF0"/>
    <w:rsid w:val="00212D03"/>
    <w:rsid w:val="00213A98"/>
    <w:rsid w:val="00213D06"/>
    <w:rsid w:val="00213DC1"/>
    <w:rsid w:val="0021402B"/>
    <w:rsid w:val="00214081"/>
    <w:rsid w:val="00215FC2"/>
    <w:rsid w:val="00217C16"/>
    <w:rsid w:val="0022162C"/>
    <w:rsid w:val="00223F61"/>
    <w:rsid w:val="00224307"/>
    <w:rsid w:val="00224895"/>
    <w:rsid w:val="0022497E"/>
    <w:rsid w:val="0022509E"/>
    <w:rsid w:val="0022585A"/>
    <w:rsid w:val="0022680D"/>
    <w:rsid w:val="00226A55"/>
    <w:rsid w:val="0022780E"/>
    <w:rsid w:val="00227BEA"/>
    <w:rsid w:val="002300C7"/>
    <w:rsid w:val="002305DA"/>
    <w:rsid w:val="002315E1"/>
    <w:rsid w:val="0023187D"/>
    <w:rsid w:val="00231BF1"/>
    <w:rsid w:val="00231D05"/>
    <w:rsid w:val="0023284F"/>
    <w:rsid w:val="00232D68"/>
    <w:rsid w:val="002330A5"/>
    <w:rsid w:val="002333CF"/>
    <w:rsid w:val="0024008C"/>
    <w:rsid w:val="0024110E"/>
    <w:rsid w:val="00245ABC"/>
    <w:rsid w:val="00250096"/>
    <w:rsid w:val="00250353"/>
    <w:rsid w:val="00251204"/>
    <w:rsid w:val="002520BE"/>
    <w:rsid w:val="002539E9"/>
    <w:rsid w:val="0025487A"/>
    <w:rsid w:val="00254F7D"/>
    <w:rsid w:val="00255A2C"/>
    <w:rsid w:val="00256147"/>
    <w:rsid w:val="002566B1"/>
    <w:rsid w:val="00256FB7"/>
    <w:rsid w:val="00257B1D"/>
    <w:rsid w:val="00261C63"/>
    <w:rsid w:val="00262A74"/>
    <w:rsid w:val="0026459B"/>
    <w:rsid w:val="0026462E"/>
    <w:rsid w:val="002649C8"/>
    <w:rsid w:val="00266E34"/>
    <w:rsid w:val="00266F95"/>
    <w:rsid w:val="00267DA5"/>
    <w:rsid w:val="00272269"/>
    <w:rsid w:val="0027360A"/>
    <w:rsid w:val="00276F3B"/>
    <w:rsid w:val="002775BE"/>
    <w:rsid w:val="002824BF"/>
    <w:rsid w:val="00283542"/>
    <w:rsid w:val="002868B9"/>
    <w:rsid w:val="00286FA8"/>
    <w:rsid w:val="00287637"/>
    <w:rsid w:val="00287648"/>
    <w:rsid w:val="00292985"/>
    <w:rsid w:val="00293153"/>
    <w:rsid w:val="002939CA"/>
    <w:rsid w:val="00293FD8"/>
    <w:rsid w:val="002A00A8"/>
    <w:rsid w:val="002A0979"/>
    <w:rsid w:val="002A10BC"/>
    <w:rsid w:val="002A1D39"/>
    <w:rsid w:val="002A2EE4"/>
    <w:rsid w:val="002A4479"/>
    <w:rsid w:val="002A47DF"/>
    <w:rsid w:val="002A5EE4"/>
    <w:rsid w:val="002A66A1"/>
    <w:rsid w:val="002A698D"/>
    <w:rsid w:val="002A6C6C"/>
    <w:rsid w:val="002A77F8"/>
    <w:rsid w:val="002A7C2F"/>
    <w:rsid w:val="002B0B11"/>
    <w:rsid w:val="002B17A0"/>
    <w:rsid w:val="002B23D4"/>
    <w:rsid w:val="002B2BD7"/>
    <w:rsid w:val="002B3BA9"/>
    <w:rsid w:val="002B467C"/>
    <w:rsid w:val="002B4E29"/>
    <w:rsid w:val="002B6533"/>
    <w:rsid w:val="002B7C7B"/>
    <w:rsid w:val="002C0994"/>
    <w:rsid w:val="002C0EE1"/>
    <w:rsid w:val="002C1BE7"/>
    <w:rsid w:val="002C2A2E"/>
    <w:rsid w:val="002C2A76"/>
    <w:rsid w:val="002C455C"/>
    <w:rsid w:val="002D1E7C"/>
    <w:rsid w:val="002D219C"/>
    <w:rsid w:val="002D249B"/>
    <w:rsid w:val="002D357C"/>
    <w:rsid w:val="002D37A9"/>
    <w:rsid w:val="002D7484"/>
    <w:rsid w:val="002D7A2C"/>
    <w:rsid w:val="002E0C32"/>
    <w:rsid w:val="002E1CC6"/>
    <w:rsid w:val="002E1D25"/>
    <w:rsid w:val="002E3D62"/>
    <w:rsid w:val="002E4EE9"/>
    <w:rsid w:val="002E6A54"/>
    <w:rsid w:val="002E789A"/>
    <w:rsid w:val="002E7FA9"/>
    <w:rsid w:val="002F2727"/>
    <w:rsid w:val="002F29E9"/>
    <w:rsid w:val="002F3CE9"/>
    <w:rsid w:val="002F5672"/>
    <w:rsid w:val="002F57AC"/>
    <w:rsid w:val="002F6AA0"/>
    <w:rsid w:val="002F6C77"/>
    <w:rsid w:val="003027F8"/>
    <w:rsid w:val="003033B4"/>
    <w:rsid w:val="0030386B"/>
    <w:rsid w:val="0030493E"/>
    <w:rsid w:val="00304EAB"/>
    <w:rsid w:val="00305778"/>
    <w:rsid w:val="00306B68"/>
    <w:rsid w:val="00306F51"/>
    <w:rsid w:val="003070A2"/>
    <w:rsid w:val="0030721F"/>
    <w:rsid w:val="003072A7"/>
    <w:rsid w:val="0030765F"/>
    <w:rsid w:val="00307CD5"/>
    <w:rsid w:val="003129B7"/>
    <w:rsid w:val="003158E6"/>
    <w:rsid w:val="00316350"/>
    <w:rsid w:val="003168B0"/>
    <w:rsid w:val="00316A8A"/>
    <w:rsid w:val="003171E2"/>
    <w:rsid w:val="00317685"/>
    <w:rsid w:val="00320A0C"/>
    <w:rsid w:val="00321903"/>
    <w:rsid w:val="00323649"/>
    <w:rsid w:val="00323E22"/>
    <w:rsid w:val="003245D1"/>
    <w:rsid w:val="00324AA1"/>
    <w:rsid w:val="00325834"/>
    <w:rsid w:val="003263D5"/>
    <w:rsid w:val="0033048C"/>
    <w:rsid w:val="003324E1"/>
    <w:rsid w:val="003337D0"/>
    <w:rsid w:val="00333CDE"/>
    <w:rsid w:val="00334248"/>
    <w:rsid w:val="0033497F"/>
    <w:rsid w:val="003364C1"/>
    <w:rsid w:val="0033714E"/>
    <w:rsid w:val="00340D5B"/>
    <w:rsid w:val="003411DA"/>
    <w:rsid w:val="00341588"/>
    <w:rsid w:val="00341B91"/>
    <w:rsid w:val="00343555"/>
    <w:rsid w:val="003438B8"/>
    <w:rsid w:val="00343A5F"/>
    <w:rsid w:val="00343CF8"/>
    <w:rsid w:val="00345946"/>
    <w:rsid w:val="00345D6D"/>
    <w:rsid w:val="00346B89"/>
    <w:rsid w:val="003518D5"/>
    <w:rsid w:val="00351ACC"/>
    <w:rsid w:val="00351F76"/>
    <w:rsid w:val="00352332"/>
    <w:rsid w:val="003529FD"/>
    <w:rsid w:val="003534AE"/>
    <w:rsid w:val="003553DB"/>
    <w:rsid w:val="00355524"/>
    <w:rsid w:val="00356CB1"/>
    <w:rsid w:val="003574FC"/>
    <w:rsid w:val="0035777E"/>
    <w:rsid w:val="00360ECE"/>
    <w:rsid w:val="003617DF"/>
    <w:rsid w:val="0036197E"/>
    <w:rsid w:val="00363F20"/>
    <w:rsid w:val="00364B8A"/>
    <w:rsid w:val="003651FF"/>
    <w:rsid w:val="00365E09"/>
    <w:rsid w:val="00366F6D"/>
    <w:rsid w:val="00366FAE"/>
    <w:rsid w:val="00371566"/>
    <w:rsid w:val="00371C92"/>
    <w:rsid w:val="00372AB4"/>
    <w:rsid w:val="00373EE1"/>
    <w:rsid w:val="00374D39"/>
    <w:rsid w:val="0037504E"/>
    <w:rsid w:val="0037582A"/>
    <w:rsid w:val="00375C47"/>
    <w:rsid w:val="003764CF"/>
    <w:rsid w:val="00376EF7"/>
    <w:rsid w:val="00377B8C"/>
    <w:rsid w:val="00377E9B"/>
    <w:rsid w:val="00380958"/>
    <w:rsid w:val="00381400"/>
    <w:rsid w:val="0038207E"/>
    <w:rsid w:val="003825B1"/>
    <w:rsid w:val="003833E3"/>
    <w:rsid w:val="0038346A"/>
    <w:rsid w:val="003834FC"/>
    <w:rsid w:val="00383AA0"/>
    <w:rsid w:val="0038430D"/>
    <w:rsid w:val="0038560F"/>
    <w:rsid w:val="00385A93"/>
    <w:rsid w:val="0038637B"/>
    <w:rsid w:val="00391059"/>
    <w:rsid w:val="00392D92"/>
    <w:rsid w:val="00392F7C"/>
    <w:rsid w:val="00393E5D"/>
    <w:rsid w:val="003969D2"/>
    <w:rsid w:val="00396D84"/>
    <w:rsid w:val="00396F11"/>
    <w:rsid w:val="003971CF"/>
    <w:rsid w:val="00397968"/>
    <w:rsid w:val="003A0042"/>
    <w:rsid w:val="003A20E3"/>
    <w:rsid w:val="003A51BE"/>
    <w:rsid w:val="003A5325"/>
    <w:rsid w:val="003A61E1"/>
    <w:rsid w:val="003A6D45"/>
    <w:rsid w:val="003B0EB0"/>
    <w:rsid w:val="003B2009"/>
    <w:rsid w:val="003B301E"/>
    <w:rsid w:val="003B4608"/>
    <w:rsid w:val="003B4946"/>
    <w:rsid w:val="003B7096"/>
    <w:rsid w:val="003C2219"/>
    <w:rsid w:val="003C35BC"/>
    <w:rsid w:val="003C437C"/>
    <w:rsid w:val="003C58F4"/>
    <w:rsid w:val="003C5B13"/>
    <w:rsid w:val="003C6167"/>
    <w:rsid w:val="003C75C1"/>
    <w:rsid w:val="003D0334"/>
    <w:rsid w:val="003D03F1"/>
    <w:rsid w:val="003D27DF"/>
    <w:rsid w:val="003D2E1F"/>
    <w:rsid w:val="003D41BF"/>
    <w:rsid w:val="003D52B8"/>
    <w:rsid w:val="003D58D6"/>
    <w:rsid w:val="003D6CB4"/>
    <w:rsid w:val="003D7D0D"/>
    <w:rsid w:val="003E15DA"/>
    <w:rsid w:val="003E2D3F"/>
    <w:rsid w:val="003E30F9"/>
    <w:rsid w:val="003E3873"/>
    <w:rsid w:val="003E3F98"/>
    <w:rsid w:val="003E5AC5"/>
    <w:rsid w:val="003E5BAD"/>
    <w:rsid w:val="003E6146"/>
    <w:rsid w:val="003F08F7"/>
    <w:rsid w:val="003F19A6"/>
    <w:rsid w:val="003F37FF"/>
    <w:rsid w:val="003F4B1B"/>
    <w:rsid w:val="003F5B8B"/>
    <w:rsid w:val="003F6CF7"/>
    <w:rsid w:val="0040003F"/>
    <w:rsid w:val="00400B0E"/>
    <w:rsid w:val="00401512"/>
    <w:rsid w:val="00401FCA"/>
    <w:rsid w:val="004028D9"/>
    <w:rsid w:val="004028FA"/>
    <w:rsid w:val="00402FD3"/>
    <w:rsid w:val="004044B8"/>
    <w:rsid w:val="00406686"/>
    <w:rsid w:val="00406F74"/>
    <w:rsid w:val="004119CA"/>
    <w:rsid w:val="00411C37"/>
    <w:rsid w:val="00411D94"/>
    <w:rsid w:val="0041416C"/>
    <w:rsid w:val="0041543E"/>
    <w:rsid w:val="00416539"/>
    <w:rsid w:val="00417184"/>
    <w:rsid w:val="0041737C"/>
    <w:rsid w:val="00421A4A"/>
    <w:rsid w:val="00422E13"/>
    <w:rsid w:val="00422E3B"/>
    <w:rsid w:val="004241C2"/>
    <w:rsid w:val="00425334"/>
    <w:rsid w:val="004260EF"/>
    <w:rsid w:val="00427E1C"/>
    <w:rsid w:val="00431728"/>
    <w:rsid w:val="004317BC"/>
    <w:rsid w:val="00432583"/>
    <w:rsid w:val="004325BD"/>
    <w:rsid w:val="00434BE0"/>
    <w:rsid w:val="0043565B"/>
    <w:rsid w:val="004362FB"/>
    <w:rsid w:val="0043649F"/>
    <w:rsid w:val="0043712D"/>
    <w:rsid w:val="00437EEE"/>
    <w:rsid w:val="0044081C"/>
    <w:rsid w:val="00441F1F"/>
    <w:rsid w:val="004429A2"/>
    <w:rsid w:val="00443062"/>
    <w:rsid w:val="0044389D"/>
    <w:rsid w:val="00444EFC"/>
    <w:rsid w:val="004451AD"/>
    <w:rsid w:val="00445572"/>
    <w:rsid w:val="00446417"/>
    <w:rsid w:val="004471F0"/>
    <w:rsid w:val="004478A6"/>
    <w:rsid w:val="00450628"/>
    <w:rsid w:val="00450735"/>
    <w:rsid w:val="00453E25"/>
    <w:rsid w:val="004552CD"/>
    <w:rsid w:val="00455459"/>
    <w:rsid w:val="00455934"/>
    <w:rsid w:val="00455D08"/>
    <w:rsid w:val="00456576"/>
    <w:rsid w:val="00456FE3"/>
    <w:rsid w:val="0045796D"/>
    <w:rsid w:val="00460E83"/>
    <w:rsid w:val="004618F5"/>
    <w:rsid w:val="00462F4C"/>
    <w:rsid w:val="00462FDF"/>
    <w:rsid w:val="004633A0"/>
    <w:rsid w:val="00463E77"/>
    <w:rsid w:val="004660DA"/>
    <w:rsid w:val="004668A2"/>
    <w:rsid w:val="00466EFA"/>
    <w:rsid w:val="00467DF5"/>
    <w:rsid w:val="00471C2D"/>
    <w:rsid w:val="00471D0B"/>
    <w:rsid w:val="004720F5"/>
    <w:rsid w:val="004727E3"/>
    <w:rsid w:val="00472E26"/>
    <w:rsid w:val="00472F43"/>
    <w:rsid w:val="00473421"/>
    <w:rsid w:val="00473D6D"/>
    <w:rsid w:val="004741B3"/>
    <w:rsid w:val="00474993"/>
    <w:rsid w:val="00475186"/>
    <w:rsid w:val="00475AF1"/>
    <w:rsid w:val="004762EE"/>
    <w:rsid w:val="00476610"/>
    <w:rsid w:val="0047773C"/>
    <w:rsid w:val="0048175F"/>
    <w:rsid w:val="00482805"/>
    <w:rsid w:val="00485D7A"/>
    <w:rsid w:val="00485EB3"/>
    <w:rsid w:val="0048683D"/>
    <w:rsid w:val="004902CA"/>
    <w:rsid w:val="00491452"/>
    <w:rsid w:val="00492117"/>
    <w:rsid w:val="004924CC"/>
    <w:rsid w:val="00493823"/>
    <w:rsid w:val="0049461A"/>
    <w:rsid w:val="00494A8B"/>
    <w:rsid w:val="00497788"/>
    <w:rsid w:val="00497BB8"/>
    <w:rsid w:val="004A2C16"/>
    <w:rsid w:val="004A31C2"/>
    <w:rsid w:val="004A32CA"/>
    <w:rsid w:val="004A4B78"/>
    <w:rsid w:val="004A5EBF"/>
    <w:rsid w:val="004A6905"/>
    <w:rsid w:val="004A7E5E"/>
    <w:rsid w:val="004A7ED0"/>
    <w:rsid w:val="004B009C"/>
    <w:rsid w:val="004B3CAD"/>
    <w:rsid w:val="004B476A"/>
    <w:rsid w:val="004B592F"/>
    <w:rsid w:val="004B59A8"/>
    <w:rsid w:val="004B6A28"/>
    <w:rsid w:val="004B7CD4"/>
    <w:rsid w:val="004C00F8"/>
    <w:rsid w:val="004C12A0"/>
    <w:rsid w:val="004C28F8"/>
    <w:rsid w:val="004C3597"/>
    <w:rsid w:val="004C3E75"/>
    <w:rsid w:val="004C45E0"/>
    <w:rsid w:val="004C49CD"/>
    <w:rsid w:val="004C4AB2"/>
    <w:rsid w:val="004C53EA"/>
    <w:rsid w:val="004C637D"/>
    <w:rsid w:val="004C68B5"/>
    <w:rsid w:val="004C6BE1"/>
    <w:rsid w:val="004C753F"/>
    <w:rsid w:val="004D0757"/>
    <w:rsid w:val="004D1798"/>
    <w:rsid w:val="004D1F5E"/>
    <w:rsid w:val="004D1FBA"/>
    <w:rsid w:val="004D3534"/>
    <w:rsid w:val="004D4814"/>
    <w:rsid w:val="004D4AB4"/>
    <w:rsid w:val="004D5D25"/>
    <w:rsid w:val="004D606B"/>
    <w:rsid w:val="004D6BC2"/>
    <w:rsid w:val="004E14D6"/>
    <w:rsid w:val="004E1A74"/>
    <w:rsid w:val="004E22D6"/>
    <w:rsid w:val="004E29DB"/>
    <w:rsid w:val="004E3B0C"/>
    <w:rsid w:val="004E6733"/>
    <w:rsid w:val="004E686A"/>
    <w:rsid w:val="004E726B"/>
    <w:rsid w:val="004E7589"/>
    <w:rsid w:val="004E7D10"/>
    <w:rsid w:val="004F01FF"/>
    <w:rsid w:val="004F1560"/>
    <w:rsid w:val="004F1DF1"/>
    <w:rsid w:val="004F2724"/>
    <w:rsid w:val="004F3A85"/>
    <w:rsid w:val="004F438B"/>
    <w:rsid w:val="004F4421"/>
    <w:rsid w:val="004F4B87"/>
    <w:rsid w:val="004F4FF4"/>
    <w:rsid w:val="004F5159"/>
    <w:rsid w:val="004F68C3"/>
    <w:rsid w:val="004F6AE0"/>
    <w:rsid w:val="004F7010"/>
    <w:rsid w:val="004F7226"/>
    <w:rsid w:val="005004DE"/>
    <w:rsid w:val="00502F01"/>
    <w:rsid w:val="005037DF"/>
    <w:rsid w:val="00504254"/>
    <w:rsid w:val="0050475D"/>
    <w:rsid w:val="005058B5"/>
    <w:rsid w:val="0050676E"/>
    <w:rsid w:val="00506A71"/>
    <w:rsid w:val="0051008B"/>
    <w:rsid w:val="00510A73"/>
    <w:rsid w:val="005116DE"/>
    <w:rsid w:val="005117C5"/>
    <w:rsid w:val="005123FD"/>
    <w:rsid w:val="00512542"/>
    <w:rsid w:val="005130C0"/>
    <w:rsid w:val="00514135"/>
    <w:rsid w:val="005157AF"/>
    <w:rsid w:val="00517119"/>
    <w:rsid w:val="005206F2"/>
    <w:rsid w:val="00520A33"/>
    <w:rsid w:val="005217E3"/>
    <w:rsid w:val="00521FFD"/>
    <w:rsid w:val="00522387"/>
    <w:rsid w:val="00522BA1"/>
    <w:rsid w:val="0052349A"/>
    <w:rsid w:val="00523524"/>
    <w:rsid w:val="0052362D"/>
    <w:rsid w:val="00523A4D"/>
    <w:rsid w:val="005249B7"/>
    <w:rsid w:val="00525852"/>
    <w:rsid w:val="00525DC9"/>
    <w:rsid w:val="00525F6B"/>
    <w:rsid w:val="00526523"/>
    <w:rsid w:val="00530DDD"/>
    <w:rsid w:val="00531035"/>
    <w:rsid w:val="00531682"/>
    <w:rsid w:val="00531ED4"/>
    <w:rsid w:val="00532E1D"/>
    <w:rsid w:val="005337A3"/>
    <w:rsid w:val="005354EC"/>
    <w:rsid w:val="00537992"/>
    <w:rsid w:val="00540333"/>
    <w:rsid w:val="0054127C"/>
    <w:rsid w:val="00542C56"/>
    <w:rsid w:val="00543EDC"/>
    <w:rsid w:val="005441D8"/>
    <w:rsid w:val="005445C8"/>
    <w:rsid w:val="00544B62"/>
    <w:rsid w:val="00546229"/>
    <w:rsid w:val="005472FB"/>
    <w:rsid w:val="00550712"/>
    <w:rsid w:val="00550AD7"/>
    <w:rsid w:val="00550D41"/>
    <w:rsid w:val="00552703"/>
    <w:rsid w:val="00553EFF"/>
    <w:rsid w:val="00554151"/>
    <w:rsid w:val="00555C1A"/>
    <w:rsid w:val="00556631"/>
    <w:rsid w:val="0055752F"/>
    <w:rsid w:val="00557FB0"/>
    <w:rsid w:val="00560093"/>
    <w:rsid w:val="005609F7"/>
    <w:rsid w:val="00562D4C"/>
    <w:rsid w:val="0056384B"/>
    <w:rsid w:val="0056386D"/>
    <w:rsid w:val="00563C73"/>
    <w:rsid w:val="00563CF2"/>
    <w:rsid w:val="00563D30"/>
    <w:rsid w:val="00564090"/>
    <w:rsid w:val="00564566"/>
    <w:rsid w:val="00565E82"/>
    <w:rsid w:val="00566213"/>
    <w:rsid w:val="00567400"/>
    <w:rsid w:val="00571D82"/>
    <w:rsid w:val="0057204B"/>
    <w:rsid w:val="0057244D"/>
    <w:rsid w:val="0057272F"/>
    <w:rsid w:val="00573439"/>
    <w:rsid w:val="0057387A"/>
    <w:rsid w:val="00573CF9"/>
    <w:rsid w:val="005743C2"/>
    <w:rsid w:val="0057542D"/>
    <w:rsid w:val="005759AE"/>
    <w:rsid w:val="00576F5B"/>
    <w:rsid w:val="0058143E"/>
    <w:rsid w:val="00585829"/>
    <w:rsid w:val="005867E0"/>
    <w:rsid w:val="00586F35"/>
    <w:rsid w:val="00587A9F"/>
    <w:rsid w:val="00587B23"/>
    <w:rsid w:val="00590755"/>
    <w:rsid w:val="00590DA8"/>
    <w:rsid w:val="005912EC"/>
    <w:rsid w:val="00591920"/>
    <w:rsid w:val="00592998"/>
    <w:rsid w:val="00595333"/>
    <w:rsid w:val="00595383"/>
    <w:rsid w:val="005974BE"/>
    <w:rsid w:val="005A2146"/>
    <w:rsid w:val="005A3F7C"/>
    <w:rsid w:val="005A473E"/>
    <w:rsid w:val="005A4B84"/>
    <w:rsid w:val="005A575E"/>
    <w:rsid w:val="005A5841"/>
    <w:rsid w:val="005A5DC9"/>
    <w:rsid w:val="005A69C5"/>
    <w:rsid w:val="005A6EF5"/>
    <w:rsid w:val="005B2177"/>
    <w:rsid w:val="005B2BF2"/>
    <w:rsid w:val="005B3545"/>
    <w:rsid w:val="005B3DCA"/>
    <w:rsid w:val="005B49A9"/>
    <w:rsid w:val="005B552A"/>
    <w:rsid w:val="005B669E"/>
    <w:rsid w:val="005B6D75"/>
    <w:rsid w:val="005B6FCD"/>
    <w:rsid w:val="005B7121"/>
    <w:rsid w:val="005C1C2F"/>
    <w:rsid w:val="005C23B8"/>
    <w:rsid w:val="005C2AA0"/>
    <w:rsid w:val="005C33A8"/>
    <w:rsid w:val="005C5798"/>
    <w:rsid w:val="005C69C7"/>
    <w:rsid w:val="005C6D82"/>
    <w:rsid w:val="005D081B"/>
    <w:rsid w:val="005D0AEA"/>
    <w:rsid w:val="005D2504"/>
    <w:rsid w:val="005D2778"/>
    <w:rsid w:val="005D29DD"/>
    <w:rsid w:val="005D4157"/>
    <w:rsid w:val="005D4E1E"/>
    <w:rsid w:val="005D5216"/>
    <w:rsid w:val="005D571F"/>
    <w:rsid w:val="005D5C33"/>
    <w:rsid w:val="005D65D3"/>
    <w:rsid w:val="005D7ADA"/>
    <w:rsid w:val="005E03E0"/>
    <w:rsid w:val="005E13D8"/>
    <w:rsid w:val="005E13EA"/>
    <w:rsid w:val="005E2B54"/>
    <w:rsid w:val="005E3661"/>
    <w:rsid w:val="005E5647"/>
    <w:rsid w:val="005E5F50"/>
    <w:rsid w:val="005E63F8"/>
    <w:rsid w:val="005F29DC"/>
    <w:rsid w:val="005F30C4"/>
    <w:rsid w:val="005F3C32"/>
    <w:rsid w:val="005F47D0"/>
    <w:rsid w:val="005F4982"/>
    <w:rsid w:val="005F4AA7"/>
    <w:rsid w:val="005F7514"/>
    <w:rsid w:val="005F794B"/>
    <w:rsid w:val="006000F6"/>
    <w:rsid w:val="00600434"/>
    <w:rsid w:val="006027F3"/>
    <w:rsid w:val="006033CB"/>
    <w:rsid w:val="0060421A"/>
    <w:rsid w:val="00604BCF"/>
    <w:rsid w:val="00605229"/>
    <w:rsid w:val="0060711D"/>
    <w:rsid w:val="00610705"/>
    <w:rsid w:val="00611B62"/>
    <w:rsid w:val="00612E12"/>
    <w:rsid w:val="0061360A"/>
    <w:rsid w:val="00613893"/>
    <w:rsid w:val="0061474C"/>
    <w:rsid w:val="00615866"/>
    <w:rsid w:val="00615AF5"/>
    <w:rsid w:val="00617EA0"/>
    <w:rsid w:val="006201C8"/>
    <w:rsid w:val="006209E0"/>
    <w:rsid w:val="00620BD4"/>
    <w:rsid w:val="00620E20"/>
    <w:rsid w:val="00622CDD"/>
    <w:rsid w:val="006239DC"/>
    <w:rsid w:val="00624675"/>
    <w:rsid w:val="0062473C"/>
    <w:rsid w:val="00624D60"/>
    <w:rsid w:val="0062639B"/>
    <w:rsid w:val="00626BF1"/>
    <w:rsid w:val="006273FE"/>
    <w:rsid w:val="0062744E"/>
    <w:rsid w:val="00627680"/>
    <w:rsid w:val="006312BA"/>
    <w:rsid w:val="00631BFB"/>
    <w:rsid w:val="0063222F"/>
    <w:rsid w:val="0063307C"/>
    <w:rsid w:val="00635794"/>
    <w:rsid w:val="00635CD2"/>
    <w:rsid w:val="0063609A"/>
    <w:rsid w:val="006377CA"/>
    <w:rsid w:val="006378DF"/>
    <w:rsid w:val="00640562"/>
    <w:rsid w:val="00642542"/>
    <w:rsid w:val="00642CE6"/>
    <w:rsid w:val="00645D98"/>
    <w:rsid w:val="00655185"/>
    <w:rsid w:val="00655587"/>
    <w:rsid w:val="006573DB"/>
    <w:rsid w:val="0065759F"/>
    <w:rsid w:val="0066040B"/>
    <w:rsid w:val="00661307"/>
    <w:rsid w:val="00661CDB"/>
    <w:rsid w:val="00663573"/>
    <w:rsid w:val="006650DB"/>
    <w:rsid w:val="00666E75"/>
    <w:rsid w:val="00667605"/>
    <w:rsid w:val="00670392"/>
    <w:rsid w:val="0067091F"/>
    <w:rsid w:val="00671BB2"/>
    <w:rsid w:val="00671EFC"/>
    <w:rsid w:val="006728F3"/>
    <w:rsid w:val="0067331D"/>
    <w:rsid w:val="00674020"/>
    <w:rsid w:val="00675AB7"/>
    <w:rsid w:val="00676251"/>
    <w:rsid w:val="0067727C"/>
    <w:rsid w:val="00677D6D"/>
    <w:rsid w:val="00677F90"/>
    <w:rsid w:val="0068111F"/>
    <w:rsid w:val="006820AC"/>
    <w:rsid w:val="006833EF"/>
    <w:rsid w:val="0068346A"/>
    <w:rsid w:val="00683F1A"/>
    <w:rsid w:val="006849AA"/>
    <w:rsid w:val="00684E4D"/>
    <w:rsid w:val="006857C1"/>
    <w:rsid w:val="0068647A"/>
    <w:rsid w:val="006876BC"/>
    <w:rsid w:val="0068798A"/>
    <w:rsid w:val="00690421"/>
    <w:rsid w:val="00690967"/>
    <w:rsid w:val="00690F1D"/>
    <w:rsid w:val="00692994"/>
    <w:rsid w:val="00692A39"/>
    <w:rsid w:val="00692F8E"/>
    <w:rsid w:val="006933F7"/>
    <w:rsid w:val="00697701"/>
    <w:rsid w:val="006A0944"/>
    <w:rsid w:val="006A11E2"/>
    <w:rsid w:val="006A23A6"/>
    <w:rsid w:val="006A274B"/>
    <w:rsid w:val="006A2849"/>
    <w:rsid w:val="006A4234"/>
    <w:rsid w:val="006A48FA"/>
    <w:rsid w:val="006A5873"/>
    <w:rsid w:val="006A735A"/>
    <w:rsid w:val="006B035B"/>
    <w:rsid w:val="006B0640"/>
    <w:rsid w:val="006B101F"/>
    <w:rsid w:val="006B1241"/>
    <w:rsid w:val="006B26C5"/>
    <w:rsid w:val="006B2FD4"/>
    <w:rsid w:val="006B33F8"/>
    <w:rsid w:val="006B43E6"/>
    <w:rsid w:val="006B51B6"/>
    <w:rsid w:val="006B51FC"/>
    <w:rsid w:val="006B6B93"/>
    <w:rsid w:val="006B6D64"/>
    <w:rsid w:val="006B6E7B"/>
    <w:rsid w:val="006C0D93"/>
    <w:rsid w:val="006C1BBD"/>
    <w:rsid w:val="006C423C"/>
    <w:rsid w:val="006C4C45"/>
    <w:rsid w:val="006C4E81"/>
    <w:rsid w:val="006C4EA3"/>
    <w:rsid w:val="006C607E"/>
    <w:rsid w:val="006C60CC"/>
    <w:rsid w:val="006C6E3D"/>
    <w:rsid w:val="006C6F6F"/>
    <w:rsid w:val="006C6F8B"/>
    <w:rsid w:val="006D0797"/>
    <w:rsid w:val="006D0FFC"/>
    <w:rsid w:val="006D22C4"/>
    <w:rsid w:val="006D29CD"/>
    <w:rsid w:val="006D2F7A"/>
    <w:rsid w:val="006D39C4"/>
    <w:rsid w:val="006D4448"/>
    <w:rsid w:val="006D551D"/>
    <w:rsid w:val="006D5978"/>
    <w:rsid w:val="006D5E4C"/>
    <w:rsid w:val="006D7B9B"/>
    <w:rsid w:val="006D7C94"/>
    <w:rsid w:val="006E00AB"/>
    <w:rsid w:val="006E08EB"/>
    <w:rsid w:val="006E216D"/>
    <w:rsid w:val="006E238E"/>
    <w:rsid w:val="006E2CE0"/>
    <w:rsid w:val="006E3785"/>
    <w:rsid w:val="006E3FB3"/>
    <w:rsid w:val="006E5EAD"/>
    <w:rsid w:val="006E677D"/>
    <w:rsid w:val="006F0BEB"/>
    <w:rsid w:val="006F1A0F"/>
    <w:rsid w:val="006F1A4A"/>
    <w:rsid w:val="006F1F28"/>
    <w:rsid w:val="006F2281"/>
    <w:rsid w:val="006F2A7D"/>
    <w:rsid w:val="006F309D"/>
    <w:rsid w:val="006F38FF"/>
    <w:rsid w:val="006F49A1"/>
    <w:rsid w:val="006F5516"/>
    <w:rsid w:val="006F6BFA"/>
    <w:rsid w:val="006F71B8"/>
    <w:rsid w:val="006F73B3"/>
    <w:rsid w:val="006F7E08"/>
    <w:rsid w:val="007057DE"/>
    <w:rsid w:val="007066FD"/>
    <w:rsid w:val="0071175C"/>
    <w:rsid w:val="0071194C"/>
    <w:rsid w:val="00712A20"/>
    <w:rsid w:val="00715242"/>
    <w:rsid w:val="00715832"/>
    <w:rsid w:val="00715DDD"/>
    <w:rsid w:val="00717AC9"/>
    <w:rsid w:val="007202C3"/>
    <w:rsid w:val="00720B25"/>
    <w:rsid w:val="007228C7"/>
    <w:rsid w:val="00723169"/>
    <w:rsid w:val="00723EB6"/>
    <w:rsid w:val="00724FFA"/>
    <w:rsid w:val="00726E3F"/>
    <w:rsid w:val="00730373"/>
    <w:rsid w:val="00733125"/>
    <w:rsid w:val="00734E03"/>
    <w:rsid w:val="00734EE4"/>
    <w:rsid w:val="00736459"/>
    <w:rsid w:val="00740C9B"/>
    <w:rsid w:val="00742D04"/>
    <w:rsid w:val="00743D3F"/>
    <w:rsid w:val="0074400F"/>
    <w:rsid w:val="007449A6"/>
    <w:rsid w:val="00744A0B"/>
    <w:rsid w:val="00747749"/>
    <w:rsid w:val="00747979"/>
    <w:rsid w:val="00750208"/>
    <w:rsid w:val="00751F71"/>
    <w:rsid w:val="00752A72"/>
    <w:rsid w:val="0075536B"/>
    <w:rsid w:val="00755762"/>
    <w:rsid w:val="007558FF"/>
    <w:rsid w:val="00755C3A"/>
    <w:rsid w:val="00756016"/>
    <w:rsid w:val="007565A5"/>
    <w:rsid w:val="00757DBC"/>
    <w:rsid w:val="00760854"/>
    <w:rsid w:val="00760AD0"/>
    <w:rsid w:val="00761021"/>
    <w:rsid w:val="007610D0"/>
    <w:rsid w:val="0076113E"/>
    <w:rsid w:val="0076160C"/>
    <w:rsid w:val="007619A1"/>
    <w:rsid w:val="00761A10"/>
    <w:rsid w:val="00762849"/>
    <w:rsid w:val="007637DB"/>
    <w:rsid w:val="007637E2"/>
    <w:rsid w:val="00764E8C"/>
    <w:rsid w:val="00765351"/>
    <w:rsid w:val="007664EA"/>
    <w:rsid w:val="00771833"/>
    <w:rsid w:val="007718FD"/>
    <w:rsid w:val="0077204A"/>
    <w:rsid w:val="0077279B"/>
    <w:rsid w:val="007729FF"/>
    <w:rsid w:val="00773C68"/>
    <w:rsid w:val="00774005"/>
    <w:rsid w:val="00774678"/>
    <w:rsid w:val="007748DC"/>
    <w:rsid w:val="00775AFE"/>
    <w:rsid w:val="007803C1"/>
    <w:rsid w:val="00780A9D"/>
    <w:rsid w:val="00780AFD"/>
    <w:rsid w:val="0078161A"/>
    <w:rsid w:val="007825C2"/>
    <w:rsid w:val="0078388B"/>
    <w:rsid w:val="007847E3"/>
    <w:rsid w:val="007847E7"/>
    <w:rsid w:val="00784943"/>
    <w:rsid w:val="00786CA7"/>
    <w:rsid w:val="00786EEF"/>
    <w:rsid w:val="00790167"/>
    <w:rsid w:val="00791CA6"/>
    <w:rsid w:val="00792599"/>
    <w:rsid w:val="00792F90"/>
    <w:rsid w:val="0079326B"/>
    <w:rsid w:val="007947F9"/>
    <w:rsid w:val="00794C9D"/>
    <w:rsid w:val="007957E4"/>
    <w:rsid w:val="0079627B"/>
    <w:rsid w:val="007967DA"/>
    <w:rsid w:val="00796AE5"/>
    <w:rsid w:val="00797214"/>
    <w:rsid w:val="00797D90"/>
    <w:rsid w:val="007A0260"/>
    <w:rsid w:val="007A12C5"/>
    <w:rsid w:val="007A15AA"/>
    <w:rsid w:val="007A2F10"/>
    <w:rsid w:val="007A349A"/>
    <w:rsid w:val="007A52CD"/>
    <w:rsid w:val="007A60CE"/>
    <w:rsid w:val="007A62EE"/>
    <w:rsid w:val="007A67FE"/>
    <w:rsid w:val="007A6EC6"/>
    <w:rsid w:val="007A6F0A"/>
    <w:rsid w:val="007A6F34"/>
    <w:rsid w:val="007B07AC"/>
    <w:rsid w:val="007B07C3"/>
    <w:rsid w:val="007B1BAD"/>
    <w:rsid w:val="007B353C"/>
    <w:rsid w:val="007B37C3"/>
    <w:rsid w:val="007B3BC0"/>
    <w:rsid w:val="007B4A52"/>
    <w:rsid w:val="007B4F33"/>
    <w:rsid w:val="007B5916"/>
    <w:rsid w:val="007B5C0F"/>
    <w:rsid w:val="007B78C0"/>
    <w:rsid w:val="007C0414"/>
    <w:rsid w:val="007C101A"/>
    <w:rsid w:val="007C2443"/>
    <w:rsid w:val="007C5A28"/>
    <w:rsid w:val="007C6F09"/>
    <w:rsid w:val="007D0947"/>
    <w:rsid w:val="007D09E8"/>
    <w:rsid w:val="007D113F"/>
    <w:rsid w:val="007D287D"/>
    <w:rsid w:val="007D2E5E"/>
    <w:rsid w:val="007D368A"/>
    <w:rsid w:val="007D3E80"/>
    <w:rsid w:val="007D5DCF"/>
    <w:rsid w:val="007D61DE"/>
    <w:rsid w:val="007D76CE"/>
    <w:rsid w:val="007D7A7E"/>
    <w:rsid w:val="007E054C"/>
    <w:rsid w:val="007E0F79"/>
    <w:rsid w:val="007E1D2B"/>
    <w:rsid w:val="007E3C28"/>
    <w:rsid w:val="007E47D4"/>
    <w:rsid w:val="007E5841"/>
    <w:rsid w:val="007E5ABE"/>
    <w:rsid w:val="007E62C1"/>
    <w:rsid w:val="007E6D2A"/>
    <w:rsid w:val="007E778C"/>
    <w:rsid w:val="007E7E52"/>
    <w:rsid w:val="007F03EF"/>
    <w:rsid w:val="007F11AE"/>
    <w:rsid w:val="007F15C3"/>
    <w:rsid w:val="007F2488"/>
    <w:rsid w:val="007F3D58"/>
    <w:rsid w:val="007F4E31"/>
    <w:rsid w:val="007F534C"/>
    <w:rsid w:val="007F61DB"/>
    <w:rsid w:val="007F7019"/>
    <w:rsid w:val="007F75C3"/>
    <w:rsid w:val="00801BB1"/>
    <w:rsid w:val="00801D31"/>
    <w:rsid w:val="00805E6D"/>
    <w:rsid w:val="00806244"/>
    <w:rsid w:val="00806DCB"/>
    <w:rsid w:val="00806E17"/>
    <w:rsid w:val="008077C8"/>
    <w:rsid w:val="00810035"/>
    <w:rsid w:val="008112B3"/>
    <w:rsid w:val="00812273"/>
    <w:rsid w:val="0081375E"/>
    <w:rsid w:val="008138D8"/>
    <w:rsid w:val="008139A0"/>
    <w:rsid w:val="00813A29"/>
    <w:rsid w:val="008143FA"/>
    <w:rsid w:val="00815828"/>
    <w:rsid w:val="00817857"/>
    <w:rsid w:val="00817BBD"/>
    <w:rsid w:val="00817E9D"/>
    <w:rsid w:val="00820BDF"/>
    <w:rsid w:val="00820E47"/>
    <w:rsid w:val="00821604"/>
    <w:rsid w:val="008229B4"/>
    <w:rsid w:val="00825187"/>
    <w:rsid w:val="00825981"/>
    <w:rsid w:val="00825BEB"/>
    <w:rsid w:val="00826AA5"/>
    <w:rsid w:val="00827684"/>
    <w:rsid w:val="00827BCC"/>
    <w:rsid w:val="008312D4"/>
    <w:rsid w:val="00831A70"/>
    <w:rsid w:val="00832907"/>
    <w:rsid w:val="0083303F"/>
    <w:rsid w:val="0083386A"/>
    <w:rsid w:val="00833C70"/>
    <w:rsid w:val="0083411A"/>
    <w:rsid w:val="0083486D"/>
    <w:rsid w:val="008349F4"/>
    <w:rsid w:val="00835C2E"/>
    <w:rsid w:val="00837686"/>
    <w:rsid w:val="00840DE1"/>
    <w:rsid w:val="00841A77"/>
    <w:rsid w:val="00842237"/>
    <w:rsid w:val="00842C8A"/>
    <w:rsid w:val="008432DD"/>
    <w:rsid w:val="008438C8"/>
    <w:rsid w:val="00844876"/>
    <w:rsid w:val="00844BD6"/>
    <w:rsid w:val="00845BF4"/>
    <w:rsid w:val="008464B3"/>
    <w:rsid w:val="00846ED2"/>
    <w:rsid w:val="00847375"/>
    <w:rsid w:val="008474CD"/>
    <w:rsid w:val="00851A7E"/>
    <w:rsid w:val="008547DF"/>
    <w:rsid w:val="00854AF8"/>
    <w:rsid w:val="0085590F"/>
    <w:rsid w:val="00857F8B"/>
    <w:rsid w:val="00861241"/>
    <w:rsid w:val="0086316E"/>
    <w:rsid w:val="00863945"/>
    <w:rsid w:val="00864C50"/>
    <w:rsid w:val="00865452"/>
    <w:rsid w:val="0086645E"/>
    <w:rsid w:val="0086673E"/>
    <w:rsid w:val="00866EBD"/>
    <w:rsid w:val="00867E3B"/>
    <w:rsid w:val="008708B6"/>
    <w:rsid w:val="00871ABA"/>
    <w:rsid w:val="00871B29"/>
    <w:rsid w:val="00871C2B"/>
    <w:rsid w:val="00871CF5"/>
    <w:rsid w:val="0087239E"/>
    <w:rsid w:val="00872471"/>
    <w:rsid w:val="00873403"/>
    <w:rsid w:val="00873D3B"/>
    <w:rsid w:val="008747AA"/>
    <w:rsid w:val="00875C4C"/>
    <w:rsid w:val="00875FA4"/>
    <w:rsid w:val="008770FA"/>
    <w:rsid w:val="008776C8"/>
    <w:rsid w:val="00880A9B"/>
    <w:rsid w:val="008817B7"/>
    <w:rsid w:val="00882926"/>
    <w:rsid w:val="00882CC7"/>
    <w:rsid w:val="008842B9"/>
    <w:rsid w:val="008851C9"/>
    <w:rsid w:val="0088572B"/>
    <w:rsid w:val="00886FAA"/>
    <w:rsid w:val="008873EE"/>
    <w:rsid w:val="00887AA8"/>
    <w:rsid w:val="00890423"/>
    <w:rsid w:val="00892F97"/>
    <w:rsid w:val="0089316F"/>
    <w:rsid w:val="00893777"/>
    <w:rsid w:val="008944F2"/>
    <w:rsid w:val="00895565"/>
    <w:rsid w:val="00896551"/>
    <w:rsid w:val="00896E57"/>
    <w:rsid w:val="008974B8"/>
    <w:rsid w:val="008976BF"/>
    <w:rsid w:val="008976FE"/>
    <w:rsid w:val="00897C93"/>
    <w:rsid w:val="00897F12"/>
    <w:rsid w:val="008A0090"/>
    <w:rsid w:val="008A1649"/>
    <w:rsid w:val="008A1660"/>
    <w:rsid w:val="008A37E6"/>
    <w:rsid w:val="008A4824"/>
    <w:rsid w:val="008A4DB3"/>
    <w:rsid w:val="008A5A20"/>
    <w:rsid w:val="008A61A2"/>
    <w:rsid w:val="008A70A7"/>
    <w:rsid w:val="008B00FA"/>
    <w:rsid w:val="008B10D8"/>
    <w:rsid w:val="008B20E9"/>
    <w:rsid w:val="008B232C"/>
    <w:rsid w:val="008B3791"/>
    <w:rsid w:val="008B4552"/>
    <w:rsid w:val="008B48EB"/>
    <w:rsid w:val="008B4AD3"/>
    <w:rsid w:val="008B53B1"/>
    <w:rsid w:val="008B6803"/>
    <w:rsid w:val="008B6C93"/>
    <w:rsid w:val="008B7E03"/>
    <w:rsid w:val="008C1034"/>
    <w:rsid w:val="008C1D3A"/>
    <w:rsid w:val="008C5A34"/>
    <w:rsid w:val="008C5B53"/>
    <w:rsid w:val="008D1E62"/>
    <w:rsid w:val="008D1F5E"/>
    <w:rsid w:val="008D29EA"/>
    <w:rsid w:val="008D4804"/>
    <w:rsid w:val="008D6902"/>
    <w:rsid w:val="008D6D1A"/>
    <w:rsid w:val="008D719A"/>
    <w:rsid w:val="008D73BC"/>
    <w:rsid w:val="008E0A7C"/>
    <w:rsid w:val="008E1E9F"/>
    <w:rsid w:val="008E202D"/>
    <w:rsid w:val="008E31FE"/>
    <w:rsid w:val="008E405A"/>
    <w:rsid w:val="008E4D03"/>
    <w:rsid w:val="008E584B"/>
    <w:rsid w:val="008E6516"/>
    <w:rsid w:val="008E6F94"/>
    <w:rsid w:val="008E701C"/>
    <w:rsid w:val="008E73C3"/>
    <w:rsid w:val="008E793B"/>
    <w:rsid w:val="008F0EF8"/>
    <w:rsid w:val="008F26E4"/>
    <w:rsid w:val="008F4ACB"/>
    <w:rsid w:val="008F4F1A"/>
    <w:rsid w:val="008F6C06"/>
    <w:rsid w:val="008F7420"/>
    <w:rsid w:val="0090194A"/>
    <w:rsid w:val="009021F7"/>
    <w:rsid w:val="00902219"/>
    <w:rsid w:val="00903CB5"/>
    <w:rsid w:val="00904228"/>
    <w:rsid w:val="00904AE2"/>
    <w:rsid w:val="009057E6"/>
    <w:rsid w:val="00905E49"/>
    <w:rsid w:val="00905F47"/>
    <w:rsid w:val="00906AB6"/>
    <w:rsid w:val="00907CD5"/>
    <w:rsid w:val="00911626"/>
    <w:rsid w:val="0091369A"/>
    <w:rsid w:val="00913CF5"/>
    <w:rsid w:val="0091441D"/>
    <w:rsid w:val="009144C4"/>
    <w:rsid w:val="00915515"/>
    <w:rsid w:val="00915A19"/>
    <w:rsid w:val="00916396"/>
    <w:rsid w:val="00916BEB"/>
    <w:rsid w:val="00916E81"/>
    <w:rsid w:val="00917EA1"/>
    <w:rsid w:val="00920BA5"/>
    <w:rsid w:val="0092102F"/>
    <w:rsid w:val="009214F0"/>
    <w:rsid w:val="009234A3"/>
    <w:rsid w:val="00925068"/>
    <w:rsid w:val="0092628A"/>
    <w:rsid w:val="00930FBF"/>
    <w:rsid w:val="009310FB"/>
    <w:rsid w:val="009314BC"/>
    <w:rsid w:val="00931E2A"/>
    <w:rsid w:val="0093301C"/>
    <w:rsid w:val="00933219"/>
    <w:rsid w:val="00933814"/>
    <w:rsid w:val="009357E6"/>
    <w:rsid w:val="0093772D"/>
    <w:rsid w:val="009418D0"/>
    <w:rsid w:val="00941E9E"/>
    <w:rsid w:val="00941EE2"/>
    <w:rsid w:val="0094231A"/>
    <w:rsid w:val="00942BD7"/>
    <w:rsid w:val="009435B8"/>
    <w:rsid w:val="00944205"/>
    <w:rsid w:val="009449DC"/>
    <w:rsid w:val="00946E4B"/>
    <w:rsid w:val="00946FC5"/>
    <w:rsid w:val="00951331"/>
    <w:rsid w:val="00951599"/>
    <w:rsid w:val="00951F09"/>
    <w:rsid w:val="0095229E"/>
    <w:rsid w:val="00952485"/>
    <w:rsid w:val="009525F9"/>
    <w:rsid w:val="009526A5"/>
    <w:rsid w:val="00952F8C"/>
    <w:rsid w:val="009537C7"/>
    <w:rsid w:val="00955693"/>
    <w:rsid w:val="00955D65"/>
    <w:rsid w:val="00955FA7"/>
    <w:rsid w:val="009560CF"/>
    <w:rsid w:val="00956105"/>
    <w:rsid w:val="009566B6"/>
    <w:rsid w:val="00957099"/>
    <w:rsid w:val="00957C3F"/>
    <w:rsid w:val="00957D78"/>
    <w:rsid w:val="00960698"/>
    <w:rsid w:val="00960DB1"/>
    <w:rsid w:val="0096144F"/>
    <w:rsid w:val="00961519"/>
    <w:rsid w:val="00961C27"/>
    <w:rsid w:val="00962614"/>
    <w:rsid w:val="009638A8"/>
    <w:rsid w:val="00963CA0"/>
    <w:rsid w:val="00965AEA"/>
    <w:rsid w:val="00966AB8"/>
    <w:rsid w:val="00967624"/>
    <w:rsid w:val="009740AE"/>
    <w:rsid w:val="00974A7E"/>
    <w:rsid w:val="0097565D"/>
    <w:rsid w:val="00975C1C"/>
    <w:rsid w:val="009764BB"/>
    <w:rsid w:val="009767BC"/>
    <w:rsid w:val="00980E13"/>
    <w:rsid w:val="009814C6"/>
    <w:rsid w:val="00982411"/>
    <w:rsid w:val="0098340D"/>
    <w:rsid w:val="0098474A"/>
    <w:rsid w:val="00984E15"/>
    <w:rsid w:val="0098595A"/>
    <w:rsid w:val="00985DAC"/>
    <w:rsid w:val="009866BB"/>
    <w:rsid w:val="00987464"/>
    <w:rsid w:val="009874F4"/>
    <w:rsid w:val="00990159"/>
    <w:rsid w:val="00990475"/>
    <w:rsid w:val="009915C3"/>
    <w:rsid w:val="0099172B"/>
    <w:rsid w:val="00991E19"/>
    <w:rsid w:val="00992E53"/>
    <w:rsid w:val="00993790"/>
    <w:rsid w:val="00996ECC"/>
    <w:rsid w:val="009A0323"/>
    <w:rsid w:val="009A26F0"/>
    <w:rsid w:val="009A2AB1"/>
    <w:rsid w:val="009A2BEC"/>
    <w:rsid w:val="009A3F6C"/>
    <w:rsid w:val="009A490D"/>
    <w:rsid w:val="009A4BCD"/>
    <w:rsid w:val="009A548C"/>
    <w:rsid w:val="009A6098"/>
    <w:rsid w:val="009A6540"/>
    <w:rsid w:val="009B165C"/>
    <w:rsid w:val="009B2B7A"/>
    <w:rsid w:val="009B2F6B"/>
    <w:rsid w:val="009B303B"/>
    <w:rsid w:val="009B34E8"/>
    <w:rsid w:val="009B57F8"/>
    <w:rsid w:val="009B5E6C"/>
    <w:rsid w:val="009B68B6"/>
    <w:rsid w:val="009B720F"/>
    <w:rsid w:val="009B7ABE"/>
    <w:rsid w:val="009B7FF7"/>
    <w:rsid w:val="009C06AE"/>
    <w:rsid w:val="009C0AF1"/>
    <w:rsid w:val="009C0B50"/>
    <w:rsid w:val="009C3195"/>
    <w:rsid w:val="009C4679"/>
    <w:rsid w:val="009C4A2C"/>
    <w:rsid w:val="009C5004"/>
    <w:rsid w:val="009C503F"/>
    <w:rsid w:val="009C53E5"/>
    <w:rsid w:val="009C6350"/>
    <w:rsid w:val="009C6970"/>
    <w:rsid w:val="009C72E8"/>
    <w:rsid w:val="009C7353"/>
    <w:rsid w:val="009D0050"/>
    <w:rsid w:val="009D0A4F"/>
    <w:rsid w:val="009D19C3"/>
    <w:rsid w:val="009D1A04"/>
    <w:rsid w:val="009D3ABB"/>
    <w:rsid w:val="009D4771"/>
    <w:rsid w:val="009D4BE8"/>
    <w:rsid w:val="009D4F71"/>
    <w:rsid w:val="009D607D"/>
    <w:rsid w:val="009D6323"/>
    <w:rsid w:val="009E0171"/>
    <w:rsid w:val="009E057A"/>
    <w:rsid w:val="009E18EA"/>
    <w:rsid w:val="009E3996"/>
    <w:rsid w:val="009E3CFC"/>
    <w:rsid w:val="009E4BAF"/>
    <w:rsid w:val="009E4DD1"/>
    <w:rsid w:val="009E70F0"/>
    <w:rsid w:val="009E72D6"/>
    <w:rsid w:val="009F18AA"/>
    <w:rsid w:val="009F2147"/>
    <w:rsid w:val="009F2237"/>
    <w:rsid w:val="009F4134"/>
    <w:rsid w:val="009F5A22"/>
    <w:rsid w:val="009F5F2F"/>
    <w:rsid w:val="009F6FD8"/>
    <w:rsid w:val="00A000FB"/>
    <w:rsid w:val="00A00319"/>
    <w:rsid w:val="00A01A50"/>
    <w:rsid w:val="00A0220D"/>
    <w:rsid w:val="00A02B2D"/>
    <w:rsid w:val="00A02F80"/>
    <w:rsid w:val="00A03175"/>
    <w:rsid w:val="00A03346"/>
    <w:rsid w:val="00A07520"/>
    <w:rsid w:val="00A11E84"/>
    <w:rsid w:val="00A16E66"/>
    <w:rsid w:val="00A204E1"/>
    <w:rsid w:val="00A20C91"/>
    <w:rsid w:val="00A21591"/>
    <w:rsid w:val="00A2166B"/>
    <w:rsid w:val="00A2218E"/>
    <w:rsid w:val="00A2224E"/>
    <w:rsid w:val="00A242A4"/>
    <w:rsid w:val="00A25ECC"/>
    <w:rsid w:val="00A276E2"/>
    <w:rsid w:val="00A276FE"/>
    <w:rsid w:val="00A304B7"/>
    <w:rsid w:val="00A30AD3"/>
    <w:rsid w:val="00A32357"/>
    <w:rsid w:val="00A32C02"/>
    <w:rsid w:val="00A33B68"/>
    <w:rsid w:val="00A34F5E"/>
    <w:rsid w:val="00A35C9A"/>
    <w:rsid w:val="00A35E21"/>
    <w:rsid w:val="00A36BFA"/>
    <w:rsid w:val="00A40773"/>
    <w:rsid w:val="00A41EC5"/>
    <w:rsid w:val="00A429F7"/>
    <w:rsid w:val="00A43592"/>
    <w:rsid w:val="00A43BDD"/>
    <w:rsid w:val="00A453F8"/>
    <w:rsid w:val="00A45535"/>
    <w:rsid w:val="00A45C15"/>
    <w:rsid w:val="00A45C6B"/>
    <w:rsid w:val="00A468B0"/>
    <w:rsid w:val="00A4750B"/>
    <w:rsid w:val="00A5037F"/>
    <w:rsid w:val="00A50DEF"/>
    <w:rsid w:val="00A52AA1"/>
    <w:rsid w:val="00A533F5"/>
    <w:rsid w:val="00A53BD0"/>
    <w:rsid w:val="00A53C06"/>
    <w:rsid w:val="00A54220"/>
    <w:rsid w:val="00A55733"/>
    <w:rsid w:val="00A5597C"/>
    <w:rsid w:val="00A567E9"/>
    <w:rsid w:val="00A5700E"/>
    <w:rsid w:val="00A60550"/>
    <w:rsid w:val="00A6239A"/>
    <w:rsid w:val="00A629C6"/>
    <w:rsid w:val="00A63D95"/>
    <w:rsid w:val="00A668C5"/>
    <w:rsid w:val="00A66991"/>
    <w:rsid w:val="00A67CF8"/>
    <w:rsid w:val="00A67D97"/>
    <w:rsid w:val="00A70AA5"/>
    <w:rsid w:val="00A72BB5"/>
    <w:rsid w:val="00A72EB2"/>
    <w:rsid w:val="00A72FEC"/>
    <w:rsid w:val="00A738D9"/>
    <w:rsid w:val="00A7494A"/>
    <w:rsid w:val="00A75655"/>
    <w:rsid w:val="00A75AE5"/>
    <w:rsid w:val="00A76112"/>
    <w:rsid w:val="00A76D8D"/>
    <w:rsid w:val="00A77AC5"/>
    <w:rsid w:val="00A82C25"/>
    <w:rsid w:val="00A83B77"/>
    <w:rsid w:val="00A84056"/>
    <w:rsid w:val="00A845C7"/>
    <w:rsid w:val="00A84C02"/>
    <w:rsid w:val="00A8615A"/>
    <w:rsid w:val="00A8739C"/>
    <w:rsid w:val="00A9190B"/>
    <w:rsid w:val="00A93A62"/>
    <w:rsid w:val="00A953C1"/>
    <w:rsid w:val="00A96028"/>
    <w:rsid w:val="00A963CF"/>
    <w:rsid w:val="00A96CA0"/>
    <w:rsid w:val="00A9709B"/>
    <w:rsid w:val="00AA0F77"/>
    <w:rsid w:val="00AA1552"/>
    <w:rsid w:val="00AA24C2"/>
    <w:rsid w:val="00AA2707"/>
    <w:rsid w:val="00AA3070"/>
    <w:rsid w:val="00AA735C"/>
    <w:rsid w:val="00AA7C0B"/>
    <w:rsid w:val="00AA7DFB"/>
    <w:rsid w:val="00AB14C4"/>
    <w:rsid w:val="00AB20E3"/>
    <w:rsid w:val="00AB2291"/>
    <w:rsid w:val="00AB2E9C"/>
    <w:rsid w:val="00AB2ED7"/>
    <w:rsid w:val="00AB38E9"/>
    <w:rsid w:val="00AB3916"/>
    <w:rsid w:val="00AB4D44"/>
    <w:rsid w:val="00AB6F4D"/>
    <w:rsid w:val="00AC0958"/>
    <w:rsid w:val="00AC0EAF"/>
    <w:rsid w:val="00AC1114"/>
    <w:rsid w:val="00AC3387"/>
    <w:rsid w:val="00AC4BDF"/>
    <w:rsid w:val="00AC58D1"/>
    <w:rsid w:val="00AC7437"/>
    <w:rsid w:val="00AC75C5"/>
    <w:rsid w:val="00AC7861"/>
    <w:rsid w:val="00AC7EA6"/>
    <w:rsid w:val="00AD16A0"/>
    <w:rsid w:val="00AD1FB4"/>
    <w:rsid w:val="00AD21BF"/>
    <w:rsid w:val="00AD4687"/>
    <w:rsid w:val="00AD6B81"/>
    <w:rsid w:val="00AE0325"/>
    <w:rsid w:val="00AE1B76"/>
    <w:rsid w:val="00AE3C91"/>
    <w:rsid w:val="00AE4000"/>
    <w:rsid w:val="00AE412C"/>
    <w:rsid w:val="00AE487E"/>
    <w:rsid w:val="00AE4B1F"/>
    <w:rsid w:val="00AE4C0A"/>
    <w:rsid w:val="00AE54B6"/>
    <w:rsid w:val="00AE65BF"/>
    <w:rsid w:val="00AE70FF"/>
    <w:rsid w:val="00AE7979"/>
    <w:rsid w:val="00AF04CD"/>
    <w:rsid w:val="00AF1234"/>
    <w:rsid w:val="00AF24ED"/>
    <w:rsid w:val="00AF263D"/>
    <w:rsid w:val="00AF340F"/>
    <w:rsid w:val="00AF4083"/>
    <w:rsid w:val="00AF42C5"/>
    <w:rsid w:val="00AF4E67"/>
    <w:rsid w:val="00AF67F8"/>
    <w:rsid w:val="00AF6AF9"/>
    <w:rsid w:val="00B00153"/>
    <w:rsid w:val="00B0141A"/>
    <w:rsid w:val="00B01A0C"/>
    <w:rsid w:val="00B01EC4"/>
    <w:rsid w:val="00B01FDB"/>
    <w:rsid w:val="00B035C6"/>
    <w:rsid w:val="00B03862"/>
    <w:rsid w:val="00B03A34"/>
    <w:rsid w:val="00B07BB0"/>
    <w:rsid w:val="00B10135"/>
    <w:rsid w:val="00B114B8"/>
    <w:rsid w:val="00B117B8"/>
    <w:rsid w:val="00B13083"/>
    <w:rsid w:val="00B13A41"/>
    <w:rsid w:val="00B16523"/>
    <w:rsid w:val="00B17858"/>
    <w:rsid w:val="00B21416"/>
    <w:rsid w:val="00B22085"/>
    <w:rsid w:val="00B22C07"/>
    <w:rsid w:val="00B2433A"/>
    <w:rsid w:val="00B25814"/>
    <w:rsid w:val="00B264EA"/>
    <w:rsid w:val="00B2666E"/>
    <w:rsid w:val="00B26B7F"/>
    <w:rsid w:val="00B3055B"/>
    <w:rsid w:val="00B32BF1"/>
    <w:rsid w:val="00B33E7B"/>
    <w:rsid w:val="00B34337"/>
    <w:rsid w:val="00B355ED"/>
    <w:rsid w:val="00B36948"/>
    <w:rsid w:val="00B36BF1"/>
    <w:rsid w:val="00B37105"/>
    <w:rsid w:val="00B37523"/>
    <w:rsid w:val="00B3778B"/>
    <w:rsid w:val="00B42875"/>
    <w:rsid w:val="00B42F5D"/>
    <w:rsid w:val="00B44A14"/>
    <w:rsid w:val="00B45541"/>
    <w:rsid w:val="00B461A5"/>
    <w:rsid w:val="00B46D74"/>
    <w:rsid w:val="00B4767C"/>
    <w:rsid w:val="00B47884"/>
    <w:rsid w:val="00B479A9"/>
    <w:rsid w:val="00B479EA"/>
    <w:rsid w:val="00B47F93"/>
    <w:rsid w:val="00B50546"/>
    <w:rsid w:val="00B50AAF"/>
    <w:rsid w:val="00B51798"/>
    <w:rsid w:val="00B51C12"/>
    <w:rsid w:val="00B52A63"/>
    <w:rsid w:val="00B52D66"/>
    <w:rsid w:val="00B54F1E"/>
    <w:rsid w:val="00B55AE6"/>
    <w:rsid w:val="00B56ADF"/>
    <w:rsid w:val="00B61E30"/>
    <w:rsid w:val="00B62194"/>
    <w:rsid w:val="00B62258"/>
    <w:rsid w:val="00B63A52"/>
    <w:rsid w:val="00B63B44"/>
    <w:rsid w:val="00B6405D"/>
    <w:rsid w:val="00B6450A"/>
    <w:rsid w:val="00B65327"/>
    <w:rsid w:val="00B65450"/>
    <w:rsid w:val="00B65781"/>
    <w:rsid w:val="00B65DDB"/>
    <w:rsid w:val="00B66606"/>
    <w:rsid w:val="00B70038"/>
    <w:rsid w:val="00B720A3"/>
    <w:rsid w:val="00B72A7D"/>
    <w:rsid w:val="00B744BA"/>
    <w:rsid w:val="00B74DC6"/>
    <w:rsid w:val="00B75362"/>
    <w:rsid w:val="00B80048"/>
    <w:rsid w:val="00B80333"/>
    <w:rsid w:val="00B80B2A"/>
    <w:rsid w:val="00B8135B"/>
    <w:rsid w:val="00B8281A"/>
    <w:rsid w:val="00B830C7"/>
    <w:rsid w:val="00B83384"/>
    <w:rsid w:val="00B83894"/>
    <w:rsid w:val="00B8627B"/>
    <w:rsid w:val="00B8680B"/>
    <w:rsid w:val="00B868C5"/>
    <w:rsid w:val="00B901BC"/>
    <w:rsid w:val="00B91638"/>
    <w:rsid w:val="00B95994"/>
    <w:rsid w:val="00B97602"/>
    <w:rsid w:val="00B977AE"/>
    <w:rsid w:val="00B97C51"/>
    <w:rsid w:val="00B97CBA"/>
    <w:rsid w:val="00BA01A9"/>
    <w:rsid w:val="00BA0600"/>
    <w:rsid w:val="00BA2573"/>
    <w:rsid w:val="00BA2F09"/>
    <w:rsid w:val="00BA4101"/>
    <w:rsid w:val="00BA4160"/>
    <w:rsid w:val="00BA5101"/>
    <w:rsid w:val="00BA525E"/>
    <w:rsid w:val="00BA5612"/>
    <w:rsid w:val="00BA5AEF"/>
    <w:rsid w:val="00BA5CAD"/>
    <w:rsid w:val="00BA607C"/>
    <w:rsid w:val="00BA635B"/>
    <w:rsid w:val="00BA75B8"/>
    <w:rsid w:val="00BA7890"/>
    <w:rsid w:val="00BA7D0A"/>
    <w:rsid w:val="00BA7ECF"/>
    <w:rsid w:val="00BB0018"/>
    <w:rsid w:val="00BB2288"/>
    <w:rsid w:val="00BB46F3"/>
    <w:rsid w:val="00BB6324"/>
    <w:rsid w:val="00BB699F"/>
    <w:rsid w:val="00BC061F"/>
    <w:rsid w:val="00BC0F36"/>
    <w:rsid w:val="00BC23F7"/>
    <w:rsid w:val="00BC2BD7"/>
    <w:rsid w:val="00BC417B"/>
    <w:rsid w:val="00BC4BCB"/>
    <w:rsid w:val="00BC5428"/>
    <w:rsid w:val="00BC6643"/>
    <w:rsid w:val="00BD0710"/>
    <w:rsid w:val="00BD0D7B"/>
    <w:rsid w:val="00BD41C8"/>
    <w:rsid w:val="00BD5496"/>
    <w:rsid w:val="00BE06FF"/>
    <w:rsid w:val="00BE1F11"/>
    <w:rsid w:val="00BE29FD"/>
    <w:rsid w:val="00BE3281"/>
    <w:rsid w:val="00BE4F69"/>
    <w:rsid w:val="00BE4F7A"/>
    <w:rsid w:val="00BE563C"/>
    <w:rsid w:val="00BE603D"/>
    <w:rsid w:val="00BE694C"/>
    <w:rsid w:val="00BF0DFD"/>
    <w:rsid w:val="00BF1186"/>
    <w:rsid w:val="00BF139C"/>
    <w:rsid w:val="00BF1F07"/>
    <w:rsid w:val="00BF1FBE"/>
    <w:rsid w:val="00BF42EB"/>
    <w:rsid w:val="00BF50CD"/>
    <w:rsid w:val="00BF52A3"/>
    <w:rsid w:val="00BF53EF"/>
    <w:rsid w:val="00BF567D"/>
    <w:rsid w:val="00C01021"/>
    <w:rsid w:val="00C018C6"/>
    <w:rsid w:val="00C01B0B"/>
    <w:rsid w:val="00C01F45"/>
    <w:rsid w:val="00C02C0C"/>
    <w:rsid w:val="00C054CE"/>
    <w:rsid w:val="00C05BB3"/>
    <w:rsid w:val="00C0727A"/>
    <w:rsid w:val="00C11F32"/>
    <w:rsid w:val="00C13490"/>
    <w:rsid w:val="00C137A1"/>
    <w:rsid w:val="00C13C1F"/>
    <w:rsid w:val="00C13E62"/>
    <w:rsid w:val="00C14D8F"/>
    <w:rsid w:val="00C17F52"/>
    <w:rsid w:val="00C23E8C"/>
    <w:rsid w:val="00C2527F"/>
    <w:rsid w:val="00C26A4D"/>
    <w:rsid w:val="00C272C3"/>
    <w:rsid w:val="00C27AEE"/>
    <w:rsid w:val="00C300B5"/>
    <w:rsid w:val="00C30B6A"/>
    <w:rsid w:val="00C30D89"/>
    <w:rsid w:val="00C32FFF"/>
    <w:rsid w:val="00C333F6"/>
    <w:rsid w:val="00C33443"/>
    <w:rsid w:val="00C36BBF"/>
    <w:rsid w:val="00C37BA6"/>
    <w:rsid w:val="00C40FE4"/>
    <w:rsid w:val="00C41631"/>
    <w:rsid w:val="00C4196A"/>
    <w:rsid w:val="00C41D50"/>
    <w:rsid w:val="00C448CD"/>
    <w:rsid w:val="00C46624"/>
    <w:rsid w:val="00C4685D"/>
    <w:rsid w:val="00C522B5"/>
    <w:rsid w:val="00C52421"/>
    <w:rsid w:val="00C5368D"/>
    <w:rsid w:val="00C53F1B"/>
    <w:rsid w:val="00C5499D"/>
    <w:rsid w:val="00C54F2D"/>
    <w:rsid w:val="00C558D0"/>
    <w:rsid w:val="00C56A9D"/>
    <w:rsid w:val="00C60BD0"/>
    <w:rsid w:val="00C61E8B"/>
    <w:rsid w:val="00C6337A"/>
    <w:rsid w:val="00C63D5D"/>
    <w:rsid w:val="00C63E77"/>
    <w:rsid w:val="00C66393"/>
    <w:rsid w:val="00C66824"/>
    <w:rsid w:val="00C66A0C"/>
    <w:rsid w:val="00C66ECB"/>
    <w:rsid w:val="00C72DAD"/>
    <w:rsid w:val="00C74FFC"/>
    <w:rsid w:val="00C8013F"/>
    <w:rsid w:val="00C8164A"/>
    <w:rsid w:val="00C817F8"/>
    <w:rsid w:val="00C81924"/>
    <w:rsid w:val="00C81A7D"/>
    <w:rsid w:val="00C833A6"/>
    <w:rsid w:val="00C83E54"/>
    <w:rsid w:val="00C85455"/>
    <w:rsid w:val="00C870D2"/>
    <w:rsid w:val="00C8716C"/>
    <w:rsid w:val="00C8733F"/>
    <w:rsid w:val="00C8768E"/>
    <w:rsid w:val="00C879CA"/>
    <w:rsid w:val="00C923CD"/>
    <w:rsid w:val="00C92D33"/>
    <w:rsid w:val="00C9382F"/>
    <w:rsid w:val="00C94EDD"/>
    <w:rsid w:val="00C96518"/>
    <w:rsid w:val="00CA0566"/>
    <w:rsid w:val="00CA12EF"/>
    <w:rsid w:val="00CA179A"/>
    <w:rsid w:val="00CA1928"/>
    <w:rsid w:val="00CA293E"/>
    <w:rsid w:val="00CA29CD"/>
    <w:rsid w:val="00CA51B8"/>
    <w:rsid w:val="00CA5938"/>
    <w:rsid w:val="00CA651A"/>
    <w:rsid w:val="00CA6CE5"/>
    <w:rsid w:val="00CA751A"/>
    <w:rsid w:val="00CA7708"/>
    <w:rsid w:val="00CA785B"/>
    <w:rsid w:val="00CB13B4"/>
    <w:rsid w:val="00CB331F"/>
    <w:rsid w:val="00CB4341"/>
    <w:rsid w:val="00CB60F4"/>
    <w:rsid w:val="00CC074F"/>
    <w:rsid w:val="00CC1907"/>
    <w:rsid w:val="00CC2169"/>
    <w:rsid w:val="00CC3433"/>
    <w:rsid w:val="00CC3D70"/>
    <w:rsid w:val="00CC5922"/>
    <w:rsid w:val="00CC7938"/>
    <w:rsid w:val="00CD0F3A"/>
    <w:rsid w:val="00CD1DE5"/>
    <w:rsid w:val="00CD2759"/>
    <w:rsid w:val="00CD3BAD"/>
    <w:rsid w:val="00CD4A57"/>
    <w:rsid w:val="00CD4CBE"/>
    <w:rsid w:val="00CE0AE0"/>
    <w:rsid w:val="00CE27FB"/>
    <w:rsid w:val="00CE3401"/>
    <w:rsid w:val="00CE4799"/>
    <w:rsid w:val="00CE4982"/>
    <w:rsid w:val="00CE4AB9"/>
    <w:rsid w:val="00CE4E76"/>
    <w:rsid w:val="00CE5314"/>
    <w:rsid w:val="00CE6D32"/>
    <w:rsid w:val="00CE750D"/>
    <w:rsid w:val="00CE7C35"/>
    <w:rsid w:val="00CF10D3"/>
    <w:rsid w:val="00CF302A"/>
    <w:rsid w:val="00CF3609"/>
    <w:rsid w:val="00CF44A0"/>
    <w:rsid w:val="00CF4A3D"/>
    <w:rsid w:val="00CF4E6B"/>
    <w:rsid w:val="00CF6066"/>
    <w:rsid w:val="00CF6700"/>
    <w:rsid w:val="00CF6C34"/>
    <w:rsid w:val="00CF7383"/>
    <w:rsid w:val="00CF7DBA"/>
    <w:rsid w:val="00D02A0C"/>
    <w:rsid w:val="00D03C51"/>
    <w:rsid w:val="00D04BEF"/>
    <w:rsid w:val="00D05740"/>
    <w:rsid w:val="00D05AE6"/>
    <w:rsid w:val="00D061FB"/>
    <w:rsid w:val="00D06AE9"/>
    <w:rsid w:val="00D10D23"/>
    <w:rsid w:val="00D11129"/>
    <w:rsid w:val="00D114D0"/>
    <w:rsid w:val="00D123AA"/>
    <w:rsid w:val="00D126E2"/>
    <w:rsid w:val="00D12D37"/>
    <w:rsid w:val="00D137CF"/>
    <w:rsid w:val="00D13CD5"/>
    <w:rsid w:val="00D145F0"/>
    <w:rsid w:val="00D15BB4"/>
    <w:rsid w:val="00D2026D"/>
    <w:rsid w:val="00D2101A"/>
    <w:rsid w:val="00D228A0"/>
    <w:rsid w:val="00D22C2A"/>
    <w:rsid w:val="00D22CB6"/>
    <w:rsid w:val="00D23396"/>
    <w:rsid w:val="00D23523"/>
    <w:rsid w:val="00D236D1"/>
    <w:rsid w:val="00D24CFA"/>
    <w:rsid w:val="00D25922"/>
    <w:rsid w:val="00D27E68"/>
    <w:rsid w:val="00D3219D"/>
    <w:rsid w:val="00D34674"/>
    <w:rsid w:val="00D3667A"/>
    <w:rsid w:val="00D3668E"/>
    <w:rsid w:val="00D40620"/>
    <w:rsid w:val="00D408B9"/>
    <w:rsid w:val="00D40BBC"/>
    <w:rsid w:val="00D41103"/>
    <w:rsid w:val="00D41130"/>
    <w:rsid w:val="00D41234"/>
    <w:rsid w:val="00D44F2E"/>
    <w:rsid w:val="00D457ED"/>
    <w:rsid w:val="00D45CF1"/>
    <w:rsid w:val="00D47655"/>
    <w:rsid w:val="00D5198E"/>
    <w:rsid w:val="00D5360B"/>
    <w:rsid w:val="00D53E09"/>
    <w:rsid w:val="00D56C90"/>
    <w:rsid w:val="00D6147E"/>
    <w:rsid w:val="00D6226E"/>
    <w:rsid w:val="00D65243"/>
    <w:rsid w:val="00D660ED"/>
    <w:rsid w:val="00D666C8"/>
    <w:rsid w:val="00D67DD8"/>
    <w:rsid w:val="00D70064"/>
    <w:rsid w:val="00D7296E"/>
    <w:rsid w:val="00D74A06"/>
    <w:rsid w:val="00D75349"/>
    <w:rsid w:val="00D756AE"/>
    <w:rsid w:val="00D7616E"/>
    <w:rsid w:val="00D76886"/>
    <w:rsid w:val="00D80C0A"/>
    <w:rsid w:val="00D85D7E"/>
    <w:rsid w:val="00D901C2"/>
    <w:rsid w:val="00D90852"/>
    <w:rsid w:val="00D90BF3"/>
    <w:rsid w:val="00D90E22"/>
    <w:rsid w:val="00D91D85"/>
    <w:rsid w:val="00D93ED2"/>
    <w:rsid w:val="00D95335"/>
    <w:rsid w:val="00D95520"/>
    <w:rsid w:val="00D973B4"/>
    <w:rsid w:val="00D97F49"/>
    <w:rsid w:val="00DA0594"/>
    <w:rsid w:val="00DA17BC"/>
    <w:rsid w:val="00DA1AB3"/>
    <w:rsid w:val="00DA28B2"/>
    <w:rsid w:val="00DA36B2"/>
    <w:rsid w:val="00DA4F8E"/>
    <w:rsid w:val="00DA67F1"/>
    <w:rsid w:val="00DA7073"/>
    <w:rsid w:val="00DA7607"/>
    <w:rsid w:val="00DB1B27"/>
    <w:rsid w:val="00DB351F"/>
    <w:rsid w:val="00DB463A"/>
    <w:rsid w:val="00DB5449"/>
    <w:rsid w:val="00DB5AA0"/>
    <w:rsid w:val="00DB66EA"/>
    <w:rsid w:val="00DB6A25"/>
    <w:rsid w:val="00DB6A9E"/>
    <w:rsid w:val="00DC67F7"/>
    <w:rsid w:val="00DC7135"/>
    <w:rsid w:val="00DC7DE5"/>
    <w:rsid w:val="00DD05AB"/>
    <w:rsid w:val="00DD12C9"/>
    <w:rsid w:val="00DD18F6"/>
    <w:rsid w:val="00DD2832"/>
    <w:rsid w:val="00DD2B77"/>
    <w:rsid w:val="00DD30C9"/>
    <w:rsid w:val="00DD3118"/>
    <w:rsid w:val="00DD3B84"/>
    <w:rsid w:val="00DD559E"/>
    <w:rsid w:val="00DD5C52"/>
    <w:rsid w:val="00DD72EA"/>
    <w:rsid w:val="00DD7DEB"/>
    <w:rsid w:val="00DE12AF"/>
    <w:rsid w:val="00DE1948"/>
    <w:rsid w:val="00DE1B2F"/>
    <w:rsid w:val="00DE1C33"/>
    <w:rsid w:val="00DE2FDD"/>
    <w:rsid w:val="00DE4C08"/>
    <w:rsid w:val="00DE663F"/>
    <w:rsid w:val="00DE75E1"/>
    <w:rsid w:val="00DE7886"/>
    <w:rsid w:val="00DF05E4"/>
    <w:rsid w:val="00DF0998"/>
    <w:rsid w:val="00DF1342"/>
    <w:rsid w:val="00DF168D"/>
    <w:rsid w:val="00DF317D"/>
    <w:rsid w:val="00DF5277"/>
    <w:rsid w:val="00DF52B9"/>
    <w:rsid w:val="00DF5581"/>
    <w:rsid w:val="00DF6E87"/>
    <w:rsid w:val="00DF7350"/>
    <w:rsid w:val="00E01431"/>
    <w:rsid w:val="00E0167A"/>
    <w:rsid w:val="00E030E9"/>
    <w:rsid w:val="00E03517"/>
    <w:rsid w:val="00E03681"/>
    <w:rsid w:val="00E05F35"/>
    <w:rsid w:val="00E06A3C"/>
    <w:rsid w:val="00E0764B"/>
    <w:rsid w:val="00E077BA"/>
    <w:rsid w:val="00E0785D"/>
    <w:rsid w:val="00E07DB8"/>
    <w:rsid w:val="00E13392"/>
    <w:rsid w:val="00E134C2"/>
    <w:rsid w:val="00E15990"/>
    <w:rsid w:val="00E1600B"/>
    <w:rsid w:val="00E163D8"/>
    <w:rsid w:val="00E16ADE"/>
    <w:rsid w:val="00E20485"/>
    <w:rsid w:val="00E21C46"/>
    <w:rsid w:val="00E24225"/>
    <w:rsid w:val="00E24B37"/>
    <w:rsid w:val="00E24EE6"/>
    <w:rsid w:val="00E256BF"/>
    <w:rsid w:val="00E26A6E"/>
    <w:rsid w:val="00E27314"/>
    <w:rsid w:val="00E27980"/>
    <w:rsid w:val="00E27FA5"/>
    <w:rsid w:val="00E33BAF"/>
    <w:rsid w:val="00E36C73"/>
    <w:rsid w:val="00E37B19"/>
    <w:rsid w:val="00E37F62"/>
    <w:rsid w:val="00E40AA6"/>
    <w:rsid w:val="00E41148"/>
    <w:rsid w:val="00E42743"/>
    <w:rsid w:val="00E458AB"/>
    <w:rsid w:val="00E45BF8"/>
    <w:rsid w:val="00E47961"/>
    <w:rsid w:val="00E51F5F"/>
    <w:rsid w:val="00E528CB"/>
    <w:rsid w:val="00E540FD"/>
    <w:rsid w:val="00E54244"/>
    <w:rsid w:val="00E542CC"/>
    <w:rsid w:val="00E54619"/>
    <w:rsid w:val="00E546DC"/>
    <w:rsid w:val="00E54D05"/>
    <w:rsid w:val="00E56240"/>
    <w:rsid w:val="00E5659D"/>
    <w:rsid w:val="00E56B7D"/>
    <w:rsid w:val="00E574A6"/>
    <w:rsid w:val="00E5786E"/>
    <w:rsid w:val="00E57EC9"/>
    <w:rsid w:val="00E57F5A"/>
    <w:rsid w:val="00E6016C"/>
    <w:rsid w:val="00E61192"/>
    <w:rsid w:val="00E61EAA"/>
    <w:rsid w:val="00E62CEF"/>
    <w:rsid w:val="00E63114"/>
    <w:rsid w:val="00E643AC"/>
    <w:rsid w:val="00E658F1"/>
    <w:rsid w:val="00E65CEF"/>
    <w:rsid w:val="00E6740D"/>
    <w:rsid w:val="00E6755A"/>
    <w:rsid w:val="00E71FD9"/>
    <w:rsid w:val="00E7546A"/>
    <w:rsid w:val="00E76839"/>
    <w:rsid w:val="00E77056"/>
    <w:rsid w:val="00E77BD9"/>
    <w:rsid w:val="00E83D67"/>
    <w:rsid w:val="00E8575A"/>
    <w:rsid w:val="00E85792"/>
    <w:rsid w:val="00E8615C"/>
    <w:rsid w:val="00E8617F"/>
    <w:rsid w:val="00E875B3"/>
    <w:rsid w:val="00E87649"/>
    <w:rsid w:val="00E90529"/>
    <w:rsid w:val="00E9198A"/>
    <w:rsid w:val="00E91CAF"/>
    <w:rsid w:val="00E91DD6"/>
    <w:rsid w:val="00E92C62"/>
    <w:rsid w:val="00E93DB3"/>
    <w:rsid w:val="00E968FC"/>
    <w:rsid w:val="00EA28C4"/>
    <w:rsid w:val="00EA3D60"/>
    <w:rsid w:val="00EA42B7"/>
    <w:rsid w:val="00EA4589"/>
    <w:rsid w:val="00EB03E7"/>
    <w:rsid w:val="00EB103C"/>
    <w:rsid w:val="00EB23E8"/>
    <w:rsid w:val="00EB40FF"/>
    <w:rsid w:val="00EB48F2"/>
    <w:rsid w:val="00EB491D"/>
    <w:rsid w:val="00EB4E23"/>
    <w:rsid w:val="00EB5786"/>
    <w:rsid w:val="00EB5F14"/>
    <w:rsid w:val="00EB7CD6"/>
    <w:rsid w:val="00EC0794"/>
    <w:rsid w:val="00EC239A"/>
    <w:rsid w:val="00EC36D4"/>
    <w:rsid w:val="00EC3CF5"/>
    <w:rsid w:val="00EC3E62"/>
    <w:rsid w:val="00EC5644"/>
    <w:rsid w:val="00EC5A23"/>
    <w:rsid w:val="00EC63F2"/>
    <w:rsid w:val="00EC6401"/>
    <w:rsid w:val="00ED03EF"/>
    <w:rsid w:val="00ED39FB"/>
    <w:rsid w:val="00ED3BA9"/>
    <w:rsid w:val="00ED3F0C"/>
    <w:rsid w:val="00ED547A"/>
    <w:rsid w:val="00ED59BA"/>
    <w:rsid w:val="00ED688F"/>
    <w:rsid w:val="00ED68BF"/>
    <w:rsid w:val="00ED6967"/>
    <w:rsid w:val="00EE04C4"/>
    <w:rsid w:val="00EE2ADE"/>
    <w:rsid w:val="00EE3F78"/>
    <w:rsid w:val="00EE4A52"/>
    <w:rsid w:val="00EE549E"/>
    <w:rsid w:val="00EE61E0"/>
    <w:rsid w:val="00EF11CA"/>
    <w:rsid w:val="00EF31DB"/>
    <w:rsid w:val="00EF5DDA"/>
    <w:rsid w:val="00EF6D41"/>
    <w:rsid w:val="00EF7CFF"/>
    <w:rsid w:val="00F00370"/>
    <w:rsid w:val="00F0112B"/>
    <w:rsid w:val="00F0226F"/>
    <w:rsid w:val="00F024F6"/>
    <w:rsid w:val="00F047E0"/>
    <w:rsid w:val="00F05E51"/>
    <w:rsid w:val="00F063F1"/>
    <w:rsid w:val="00F07C24"/>
    <w:rsid w:val="00F07E23"/>
    <w:rsid w:val="00F10A11"/>
    <w:rsid w:val="00F13A4C"/>
    <w:rsid w:val="00F150B4"/>
    <w:rsid w:val="00F17880"/>
    <w:rsid w:val="00F21192"/>
    <w:rsid w:val="00F21BE7"/>
    <w:rsid w:val="00F2285C"/>
    <w:rsid w:val="00F24B2E"/>
    <w:rsid w:val="00F24FD1"/>
    <w:rsid w:val="00F25494"/>
    <w:rsid w:val="00F256DC"/>
    <w:rsid w:val="00F26D6C"/>
    <w:rsid w:val="00F2748D"/>
    <w:rsid w:val="00F308CA"/>
    <w:rsid w:val="00F3111E"/>
    <w:rsid w:val="00F31802"/>
    <w:rsid w:val="00F31F0D"/>
    <w:rsid w:val="00F33628"/>
    <w:rsid w:val="00F33887"/>
    <w:rsid w:val="00F33AEC"/>
    <w:rsid w:val="00F344B8"/>
    <w:rsid w:val="00F346ED"/>
    <w:rsid w:val="00F35C68"/>
    <w:rsid w:val="00F369A6"/>
    <w:rsid w:val="00F401D6"/>
    <w:rsid w:val="00F41C28"/>
    <w:rsid w:val="00F439FB"/>
    <w:rsid w:val="00F44667"/>
    <w:rsid w:val="00F44D75"/>
    <w:rsid w:val="00F451F6"/>
    <w:rsid w:val="00F4738F"/>
    <w:rsid w:val="00F51422"/>
    <w:rsid w:val="00F543A1"/>
    <w:rsid w:val="00F54E10"/>
    <w:rsid w:val="00F561B5"/>
    <w:rsid w:val="00F5673A"/>
    <w:rsid w:val="00F56785"/>
    <w:rsid w:val="00F56B2C"/>
    <w:rsid w:val="00F57537"/>
    <w:rsid w:val="00F57ABC"/>
    <w:rsid w:val="00F57C6C"/>
    <w:rsid w:val="00F60165"/>
    <w:rsid w:val="00F6052A"/>
    <w:rsid w:val="00F614D5"/>
    <w:rsid w:val="00F61C40"/>
    <w:rsid w:val="00F62393"/>
    <w:rsid w:val="00F6271C"/>
    <w:rsid w:val="00F6321F"/>
    <w:rsid w:val="00F6669E"/>
    <w:rsid w:val="00F67361"/>
    <w:rsid w:val="00F67E2F"/>
    <w:rsid w:val="00F70C28"/>
    <w:rsid w:val="00F70E6E"/>
    <w:rsid w:val="00F70FEB"/>
    <w:rsid w:val="00F71271"/>
    <w:rsid w:val="00F72252"/>
    <w:rsid w:val="00F72334"/>
    <w:rsid w:val="00F73A66"/>
    <w:rsid w:val="00F75C5A"/>
    <w:rsid w:val="00F76B6F"/>
    <w:rsid w:val="00F76C21"/>
    <w:rsid w:val="00F77383"/>
    <w:rsid w:val="00F815EF"/>
    <w:rsid w:val="00F819E3"/>
    <w:rsid w:val="00F81DF2"/>
    <w:rsid w:val="00F832BE"/>
    <w:rsid w:val="00F868DE"/>
    <w:rsid w:val="00F914E1"/>
    <w:rsid w:val="00F91F89"/>
    <w:rsid w:val="00F928A2"/>
    <w:rsid w:val="00F92ED4"/>
    <w:rsid w:val="00F933E6"/>
    <w:rsid w:val="00F94437"/>
    <w:rsid w:val="00F94B08"/>
    <w:rsid w:val="00F95F0B"/>
    <w:rsid w:val="00FA0C9C"/>
    <w:rsid w:val="00FA10CF"/>
    <w:rsid w:val="00FA2B20"/>
    <w:rsid w:val="00FA2F46"/>
    <w:rsid w:val="00FA4A64"/>
    <w:rsid w:val="00FA5CD6"/>
    <w:rsid w:val="00FA68DE"/>
    <w:rsid w:val="00FB03CA"/>
    <w:rsid w:val="00FB11C7"/>
    <w:rsid w:val="00FB1C4C"/>
    <w:rsid w:val="00FB2003"/>
    <w:rsid w:val="00FB51F7"/>
    <w:rsid w:val="00FB737D"/>
    <w:rsid w:val="00FB7551"/>
    <w:rsid w:val="00FB7AEF"/>
    <w:rsid w:val="00FC39E0"/>
    <w:rsid w:val="00FC3C9E"/>
    <w:rsid w:val="00FC4A8A"/>
    <w:rsid w:val="00FC5367"/>
    <w:rsid w:val="00FC6565"/>
    <w:rsid w:val="00FD0A44"/>
    <w:rsid w:val="00FD0F28"/>
    <w:rsid w:val="00FD182B"/>
    <w:rsid w:val="00FD23C0"/>
    <w:rsid w:val="00FD2E5A"/>
    <w:rsid w:val="00FD4611"/>
    <w:rsid w:val="00FD5CF4"/>
    <w:rsid w:val="00FD629B"/>
    <w:rsid w:val="00FD7027"/>
    <w:rsid w:val="00FD7B46"/>
    <w:rsid w:val="00FE12BB"/>
    <w:rsid w:val="00FE14FD"/>
    <w:rsid w:val="00FE1CE1"/>
    <w:rsid w:val="00FE2563"/>
    <w:rsid w:val="00FE36A7"/>
    <w:rsid w:val="00FE3ADB"/>
    <w:rsid w:val="00FE3F59"/>
    <w:rsid w:val="00FE669B"/>
    <w:rsid w:val="00FE7EDD"/>
    <w:rsid w:val="00FF1018"/>
    <w:rsid w:val="00FF2BE0"/>
    <w:rsid w:val="00FF3067"/>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5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TF">
    <w:name w:val="TF"/>
    <w:aliases w:val="left"/>
    <w:basedOn w:val="TH"/>
    <w:link w:val="TFChar"/>
    <w:rsid w:val="00F33AEC"/>
    <w:pPr>
      <w:keepNext w:val="0"/>
      <w:overflowPunct/>
      <w:autoSpaceDE/>
      <w:autoSpaceDN/>
      <w:adjustRightInd/>
      <w:spacing w:before="0" w:after="240"/>
      <w:textAlignment w:val="auto"/>
    </w:pPr>
    <w:rPr>
      <w:rFonts w:eastAsia="宋体"/>
    </w:rPr>
  </w:style>
  <w:style w:type="character" w:customStyle="1" w:styleId="TFChar">
    <w:name w:val="TF Char"/>
    <w:link w:val="TF"/>
    <w:qFormat/>
    <w:rsid w:val="00F33AEC"/>
    <w:rPr>
      <w:rFonts w:ascii="Arial" w:eastAsia="宋体"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28280929">
      <w:bodyDiv w:val="1"/>
      <w:marLeft w:val="0"/>
      <w:marRight w:val="0"/>
      <w:marTop w:val="0"/>
      <w:marBottom w:val="0"/>
      <w:divBdr>
        <w:top w:val="none" w:sz="0" w:space="0" w:color="auto"/>
        <w:left w:val="none" w:sz="0" w:space="0" w:color="auto"/>
        <w:bottom w:val="none" w:sz="0" w:space="0" w:color="auto"/>
        <w:right w:val="none" w:sz="0" w:space="0" w:color="auto"/>
      </w:divBdr>
      <w:divsChild>
        <w:div w:id="1561481492">
          <w:marLeft w:val="547"/>
          <w:marRight w:val="0"/>
          <w:marTop w:val="43"/>
          <w:marBottom w:val="0"/>
          <w:divBdr>
            <w:top w:val="none" w:sz="0" w:space="0" w:color="auto"/>
            <w:left w:val="none" w:sz="0" w:space="0" w:color="auto"/>
            <w:bottom w:val="none" w:sz="0" w:space="0" w:color="auto"/>
            <w:right w:val="none" w:sz="0" w:space="0" w:color="auto"/>
          </w:divBdr>
        </w:div>
        <w:div w:id="1714229908">
          <w:marLeft w:val="1166"/>
          <w:marRight w:val="0"/>
          <w:marTop w:val="43"/>
          <w:marBottom w:val="0"/>
          <w:divBdr>
            <w:top w:val="none" w:sz="0" w:space="0" w:color="auto"/>
            <w:left w:val="none" w:sz="0" w:space="0" w:color="auto"/>
            <w:bottom w:val="none" w:sz="0" w:space="0" w:color="auto"/>
            <w:right w:val="none" w:sz="0" w:space="0" w:color="auto"/>
          </w:divBdr>
        </w:div>
        <w:div w:id="1414858497">
          <w:marLeft w:val="1800"/>
          <w:marRight w:val="0"/>
          <w:marTop w:val="43"/>
          <w:marBottom w:val="0"/>
          <w:divBdr>
            <w:top w:val="none" w:sz="0" w:space="0" w:color="auto"/>
            <w:left w:val="none" w:sz="0" w:space="0" w:color="auto"/>
            <w:bottom w:val="none" w:sz="0" w:space="0" w:color="auto"/>
            <w:right w:val="none" w:sz="0" w:space="0" w:color="auto"/>
          </w:divBdr>
        </w:div>
        <w:div w:id="1188258509">
          <w:marLeft w:val="2520"/>
          <w:marRight w:val="0"/>
          <w:marTop w:val="43"/>
          <w:marBottom w:val="0"/>
          <w:divBdr>
            <w:top w:val="none" w:sz="0" w:space="0" w:color="auto"/>
            <w:left w:val="none" w:sz="0" w:space="0" w:color="auto"/>
            <w:bottom w:val="none" w:sz="0" w:space="0" w:color="auto"/>
            <w:right w:val="none" w:sz="0" w:space="0" w:color="auto"/>
          </w:divBdr>
        </w:div>
        <w:div w:id="765343264">
          <w:marLeft w:val="2520"/>
          <w:marRight w:val="0"/>
          <w:marTop w:val="43"/>
          <w:marBottom w:val="0"/>
          <w:divBdr>
            <w:top w:val="none" w:sz="0" w:space="0" w:color="auto"/>
            <w:left w:val="none" w:sz="0" w:space="0" w:color="auto"/>
            <w:bottom w:val="none" w:sz="0" w:space="0" w:color="auto"/>
            <w:right w:val="none" w:sz="0" w:space="0" w:color="auto"/>
          </w:divBdr>
        </w:div>
        <w:div w:id="697586835">
          <w:marLeft w:val="2520"/>
          <w:marRight w:val="0"/>
          <w:marTop w:val="43"/>
          <w:marBottom w:val="0"/>
          <w:divBdr>
            <w:top w:val="none" w:sz="0" w:space="0" w:color="auto"/>
            <w:left w:val="none" w:sz="0" w:space="0" w:color="auto"/>
            <w:bottom w:val="none" w:sz="0" w:space="0" w:color="auto"/>
            <w:right w:val="none" w:sz="0" w:space="0" w:color="auto"/>
          </w:divBdr>
        </w:div>
        <w:div w:id="1712419835">
          <w:marLeft w:val="2520"/>
          <w:marRight w:val="0"/>
          <w:marTop w:val="43"/>
          <w:marBottom w:val="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27292426">
      <w:bodyDiv w:val="1"/>
      <w:marLeft w:val="0"/>
      <w:marRight w:val="0"/>
      <w:marTop w:val="0"/>
      <w:marBottom w:val="0"/>
      <w:divBdr>
        <w:top w:val="none" w:sz="0" w:space="0" w:color="auto"/>
        <w:left w:val="none" w:sz="0" w:space="0" w:color="auto"/>
        <w:bottom w:val="none" w:sz="0" w:space="0" w:color="auto"/>
        <w:right w:val="none" w:sz="0" w:space="0" w:color="auto"/>
      </w:divBdr>
      <w:divsChild>
        <w:div w:id="1152215045">
          <w:marLeft w:val="1800"/>
          <w:marRight w:val="0"/>
          <w:marTop w:val="58"/>
          <w:marBottom w:val="0"/>
          <w:divBdr>
            <w:top w:val="none" w:sz="0" w:space="0" w:color="auto"/>
            <w:left w:val="none" w:sz="0" w:space="0" w:color="auto"/>
            <w:bottom w:val="none" w:sz="0" w:space="0" w:color="auto"/>
            <w:right w:val="none" w:sz="0" w:space="0" w:color="auto"/>
          </w:divBdr>
        </w:div>
        <w:div w:id="2112242593">
          <w:marLeft w:val="2520"/>
          <w:marRight w:val="0"/>
          <w:marTop w:val="58"/>
          <w:marBottom w:val="0"/>
          <w:divBdr>
            <w:top w:val="none" w:sz="0" w:space="0" w:color="auto"/>
            <w:left w:val="none" w:sz="0" w:space="0" w:color="auto"/>
            <w:bottom w:val="none" w:sz="0" w:space="0" w:color="auto"/>
            <w:right w:val="none" w:sz="0" w:space="0" w:color="auto"/>
          </w:divBdr>
        </w:div>
        <w:div w:id="164593476">
          <w:marLeft w:val="2520"/>
          <w:marRight w:val="0"/>
          <w:marTop w:val="58"/>
          <w:marBottom w:val="0"/>
          <w:divBdr>
            <w:top w:val="none" w:sz="0" w:space="0" w:color="auto"/>
            <w:left w:val="none" w:sz="0" w:space="0" w:color="auto"/>
            <w:bottom w:val="none" w:sz="0" w:space="0" w:color="auto"/>
            <w:right w:val="none" w:sz="0" w:space="0" w:color="auto"/>
          </w:divBdr>
        </w:div>
        <w:div w:id="349070904">
          <w:marLeft w:val="1800"/>
          <w:marRight w:val="0"/>
          <w:marTop w:val="58"/>
          <w:marBottom w:val="0"/>
          <w:divBdr>
            <w:top w:val="none" w:sz="0" w:space="0" w:color="auto"/>
            <w:left w:val="none" w:sz="0" w:space="0" w:color="auto"/>
            <w:bottom w:val="none" w:sz="0" w:space="0" w:color="auto"/>
            <w:right w:val="none" w:sz="0" w:space="0" w:color="auto"/>
          </w:divBdr>
        </w:div>
        <w:div w:id="1171800314">
          <w:marLeft w:val="2520"/>
          <w:marRight w:val="0"/>
          <w:marTop w:val="58"/>
          <w:marBottom w:val="0"/>
          <w:divBdr>
            <w:top w:val="none" w:sz="0" w:space="0" w:color="auto"/>
            <w:left w:val="none" w:sz="0" w:space="0" w:color="auto"/>
            <w:bottom w:val="none" w:sz="0" w:space="0" w:color="auto"/>
            <w:right w:val="none" w:sz="0" w:space="0" w:color="auto"/>
          </w:divBdr>
        </w:div>
        <w:div w:id="1191140321">
          <w:marLeft w:val="2520"/>
          <w:marRight w:val="0"/>
          <w:marTop w:val="58"/>
          <w:marBottom w:val="0"/>
          <w:divBdr>
            <w:top w:val="none" w:sz="0" w:space="0" w:color="auto"/>
            <w:left w:val="none" w:sz="0" w:space="0" w:color="auto"/>
            <w:bottom w:val="none" w:sz="0" w:space="0" w:color="auto"/>
            <w:right w:val="none" w:sz="0" w:space="0" w:color="auto"/>
          </w:divBdr>
        </w:div>
        <w:div w:id="1266772089">
          <w:marLeft w:val="1800"/>
          <w:marRight w:val="0"/>
          <w:marTop w:val="58"/>
          <w:marBottom w:val="0"/>
          <w:divBdr>
            <w:top w:val="none" w:sz="0" w:space="0" w:color="auto"/>
            <w:left w:val="none" w:sz="0" w:space="0" w:color="auto"/>
            <w:bottom w:val="none" w:sz="0" w:space="0" w:color="auto"/>
            <w:right w:val="none" w:sz="0" w:space="0" w:color="auto"/>
          </w:divBdr>
        </w:div>
        <w:div w:id="1085373999">
          <w:marLeft w:val="2520"/>
          <w:marRight w:val="0"/>
          <w:marTop w:val="62"/>
          <w:marBottom w:val="0"/>
          <w:divBdr>
            <w:top w:val="none" w:sz="0" w:space="0" w:color="auto"/>
            <w:left w:val="none" w:sz="0" w:space="0" w:color="auto"/>
            <w:bottom w:val="none" w:sz="0" w:space="0" w:color="auto"/>
            <w:right w:val="none" w:sz="0" w:space="0" w:color="auto"/>
          </w:divBdr>
        </w:div>
        <w:div w:id="916668225">
          <w:marLeft w:val="2520"/>
          <w:marRight w:val="0"/>
          <w:marTop w:val="62"/>
          <w:marBottom w:val="0"/>
          <w:divBdr>
            <w:top w:val="none" w:sz="0" w:space="0" w:color="auto"/>
            <w:left w:val="none" w:sz="0" w:space="0" w:color="auto"/>
            <w:bottom w:val="none" w:sz="0" w:space="0" w:color="auto"/>
            <w:right w:val="none" w:sz="0" w:space="0" w:color="auto"/>
          </w:divBdr>
        </w:div>
        <w:div w:id="513304852">
          <w:marLeft w:val="1800"/>
          <w:marRight w:val="0"/>
          <w:marTop w:val="58"/>
          <w:marBottom w:val="0"/>
          <w:divBdr>
            <w:top w:val="none" w:sz="0" w:space="0" w:color="auto"/>
            <w:left w:val="none" w:sz="0" w:space="0" w:color="auto"/>
            <w:bottom w:val="none" w:sz="0" w:space="0" w:color="auto"/>
            <w:right w:val="none" w:sz="0" w:space="0" w:color="auto"/>
          </w:divBdr>
        </w:div>
        <w:div w:id="1912537557">
          <w:marLeft w:val="2520"/>
          <w:marRight w:val="0"/>
          <w:marTop w:val="58"/>
          <w:marBottom w:val="0"/>
          <w:divBdr>
            <w:top w:val="none" w:sz="0" w:space="0" w:color="auto"/>
            <w:left w:val="none" w:sz="0" w:space="0" w:color="auto"/>
            <w:bottom w:val="none" w:sz="0" w:space="0" w:color="auto"/>
            <w:right w:val="none" w:sz="0" w:space="0" w:color="auto"/>
          </w:divBdr>
        </w:div>
        <w:div w:id="2126195458">
          <w:marLeft w:val="2520"/>
          <w:marRight w:val="0"/>
          <w:marTop w:val="58"/>
          <w:marBottom w:val="0"/>
          <w:divBdr>
            <w:top w:val="none" w:sz="0" w:space="0" w:color="auto"/>
            <w:left w:val="none" w:sz="0" w:space="0" w:color="auto"/>
            <w:bottom w:val="none" w:sz="0" w:space="0" w:color="auto"/>
            <w:right w:val="none" w:sz="0" w:space="0" w:color="auto"/>
          </w:divBdr>
        </w:div>
        <w:div w:id="882518291">
          <w:marLeft w:val="2520"/>
          <w:marRight w:val="0"/>
          <w:marTop w:val="58"/>
          <w:marBottom w:val="0"/>
          <w:divBdr>
            <w:top w:val="none" w:sz="0" w:space="0" w:color="auto"/>
            <w:left w:val="none" w:sz="0" w:space="0" w:color="auto"/>
            <w:bottom w:val="none" w:sz="0" w:space="0" w:color="auto"/>
            <w:right w:val="none" w:sz="0" w:space="0" w:color="auto"/>
          </w:divBdr>
        </w:div>
        <w:div w:id="158737913">
          <w:marLeft w:val="1800"/>
          <w:marRight w:val="0"/>
          <w:marTop w:val="58"/>
          <w:marBottom w:val="0"/>
          <w:divBdr>
            <w:top w:val="none" w:sz="0" w:space="0" w:color="auto"/>
            <w:left w:val="none" w:sz="0" w:space="0" w:color="auto"/>
            <w:bottom w:val="none" w:sz="0" w:space="0" w:color="auto"/>
            <w:right w:val="none" w:sz="0" w:space="0" w:color="auto"/>
          </w:divBdr>
        </w:div>
        <w:div w:id="702873742">
          <w:marLeft w:val="2520"/>
          <w:marRight w:val="0"/>
          <w:marTop w:val="58"/>
          <w:marBottom w:val="0"/>
          <w:divBdr>
            <w:top w:val="none" w:sz="0" w:space="0" w:color="auto"/>
            <w:left w:val="none" w:sz="0" w:space="0" w:color="auto"/>
            <w:bottom w:val="none" w:sz="0" w:space="0" w:color="auto"/>
            <w:right w:val="none" w:sz="0" w:space="0" w:color="auto"/>
          </w:divBdr>
        </w:div>
        <w:div w:id="676688885">
          <w:marLeft w:val="2520"/>
          <w:marRight w:val="0"/>
          <w:marTop w:val="58"/>
          <w:marBottom w:val="0"/>
          <w:divBdr>
            <w:top w:val="none" w:sz="0" w:space="0" w:color="auto"/>
            <w:left w:val="none" w:sz="0" w:space="0" w:color="auto"/>
            <w:bottom w:val="none" w:sz="0" w:space="0" w:color="auto"/>
            <w:right w:val="none" w:sz="0" w:space="0" w:color="auto"/>
          </w:divBdr>
        </w:div>
        <w:div w:id="749278340">
          <w:marLeft w:val="2520"/>
          <w:marRight w:val="0"/>
          <w:marTop w:val="58"/>
          <w:marBottom w:val="0"/>
          <w:divBdr>
            <w:top w:val="none" w:sz="0" w:space="0" w:color="auto"/>
            <w:left w:val="none" w:sz="0" w:space="0" w:color="auto"/>
            <w:bottom w:val="none" w:sz="0" w:space="0" w:color="auto"/>
            <w:right w:val="none" w:sz="0" w:space="0" w:color="auto"/>
          </w:divBdr>
        </w:div>
      </w:divsChild>
    </w:div>
    <w:div w:id="350451303">
      <w:bodyDiv w:val="1"/>
      <w:marLeft w:val="0"/>
      <w:marRight w:val="0"/>
      <w:marTop w:val="0"/>
      <w:marBottom w:val="0"/>
      <w:divBdr>
        <w:top w:val="none" w:sz="0" w:space="0" w:color="auto"/>
        <w:left w:val="none" w:sz="0" w:space="0" w:color="auto"/>
        <w:bottom w:val="none" w:sz="0" w:space="0" w:color="auto"/>
        <w:right w:val="none" w:sz="0" w:space="0" w:color="auto"/>
      </w:divBdr>
      <w:divsChild>
        <w:div w:id="935332335">
          <w:marLeft w:val="1800"/>
          <w:marRight w:val="0"/>
          <w:marTop w:val="58"/>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19562634">
      <w:bodyDiv w:val="1"/>
      <w:marLeft w:val="0"/>
      <w:marRight w:val="0"/>
      <w:marTop w:val="0"/>
      <w:marBottom w:val="0"/>
      <w:divBdr>
        <w:top w:val="none" w:sz="0" w:space="0" w:color="auto"/>
        <w:left w:val="none" w:sz="0" w:space="0" w:color="auto"/>
        <w:bottom w:val="none" w:sz="0" w:space="0" w:color="auto"/>
        <w:right w:val="none" w:sz="0" w:space="0" w:color="auto"/>
      </w:divBdr>
      <w:divsChild>
        <w:div w:id="888032498">
          <w:marLeft w:val="547"/>
          <w:marRight w:val="0"/>
          <w:marTop w:val="48"/>
          <w:marBottom w:val="0"/>
          <w:divBdr>
            <w:top w:val="none" w:sz="0" w:space="0" w:color="auto"/>
            <w:left w:val="none" w:sz="0" w:space="0" w:color="auto"/>
            <w:bottom w:val="none" w:sz="0" w:space="0" w:color="auto"/>
            <w:right w:val="none" w:sz="0" w:space="0" w:color="auto"/>
          </w:divBdr>
        </w:div>
        <w:div w:id="542599557">
          <w:marLeft w:val="1166"/>
          <w:marRight w:val="0"/>
          <w:marTop w:val="48"/>
          <w:marBottom w:val="0"/>
          <w:divBdr>
            <w:top w:val="none" w:sz="0" w:space="0" w:color="auto"/>
            <w:left w:val="none" w:sz="0" w:space="0" w:color="auto"/>
            <w:bottom w:val="none" w:sz="0" w:space="0" w:color="auto"/>
            <w:right w:val="none" w:sz="0" w:space="0" w:color="auto"/>
          </w:divBdr>
        </w:div>
        <w:div w:id="532037259">
          <w:marLeft w:val="1800"/>
          <w:marRight w:val="0"/>
          <w:marTop w:val="48"/>
          <w:marBottom w:val="0"/>
          <w:divBdr>
            <w:top w:val="none" w:sz="0" w:space="0" w:color="auto"/>
            <w:left w:val="none" w:sz="0" w:space="0" w:color="auto"/>
            <w:bottom w:val="none" w:sz="0" w:space="0" w:color="auto"/>
            <w:right w:val="none" w:sz="0" w:space="0" w:color="auto"/>
          </w:divBdr>
        </w:div>
        <w:div w:id="619453439">
          <w:marLeft w:val="1800"/>
          <w:marRight w:val="0"/>
          <w:marTop w:val="48"/>
          <w:marBottom w:val="0"/>
          <w:divBdr>
            <w:top w:val="none" w:sz="0" w:space="0" w:color="auto"/>
            <w:left w:val="none" w:sz="0" w:space="0" w:color="auto"/>
            <w:bottom w:val="none" w:sz="0" w:space="0" w:color="auto"/>
            <w:right w:val="none" w:sz="0" w:space="0" w:color="auto"/>
          </w:divBdr>
        </w:div>
        <w:div w:id="1096942182">
          <w:marLeft w:val="1800"/>
          <w:marRight w:val="0"/>
          <w:marTop w:val="48"/>
          <w:marBottom w:val="0"/>
          <w:divBdr>
            <w:top w:val="none" w:sz="0" w:space="0" w:color="auto"/>
            <w:left w:val="none" w:sz="0" w:space="0" w:color="auto"/>
            <w:bottom w:val="none" w:sz="0" w:space="0" w:color="auto"/>
            <w:right w:val="none" w:sz="0" w:space="0" w:color="auto"/>
          </w:divBdr>
        </w:div>
      </w:divsChild>
    </w:div>
    <w:div w:id="465973411">
      <w:bodyDiv w:val="1"/>
      <w:marLeft w:val="0"/>
      <w:marRight w:val="0"/>
      <w:marTop w:val="0"/>
      <w:marBottom w:val="0"/>
      <w:divBdr>
        <w:top w:val="none" w:sz="0" w:space="0" w:color="auto"/>
        <w:left w:val="none" w:sz="0" w:space="0" w:color="auto"/>
        <w:bottom w:val="none" w:sz="0" w:space="0" w:color="auto"/>
        <w:right w:val="none" w:sz="0" w:space="0" w:color="auto"/>
      </w:divBdr>
      <w:divsChild>
        <w:div w:id="781459582">
          <w:marLeft w:val="547"/>
          <w:marRight w:val="0"/>
          <w:marTop w:val="58"/>
          <w:marBottom w:val="0"/>
          <w:divBdr>
            <w:top w:val="none" w:sz="0" w:space="0" w:color="auto"/>
            <w:left w:val="none" w:sz="0" w:space="0" w:color="auto"/>
            <w:bottom w:val="none" w:sz="0" w:space="0" w:color="auto"/>
            <w:right w:val="none" w:sz="0" w:space="0" w:color="auto"/>
          </w:divBdr>
        </w:div>
        <w:div w:id="1635527783">
          <w:marLeft w:val="1166"/>
          <w:marRight w:val="0"/>
          <w:marTop w:val="58"/>
          <w:marBottom w:val="0"/>
          <w:divBdr>
            <w:top w:val="none" w:sz="0" w:space="0" w:color="auto"/>
            <w:left w:val="none" w:sz="0" w:space="0" w:color="auto"/>
            <w:bottom w:val="none" w:sz="0" w:space="0" w:color="auto"/>
            <w:right w:val="none" w:sz="0" w:space="0" w:color="auto"/>
          </w:divBdr>
        </w:div>
        <w:div w:id="1982928311">
          <w:marLeft w:val="1800"/>
          <w:marRight w:val="0"/>
          <w:marTop w:val="58"/>
          <w:marBottom w:val="0"/>
          <w:divBdr>
            <w:top w:val="none" w:sz="0" w:space="0" w:color="auto"/>
            <w:left w:val="none" w:sz="0" w:space="0" w:color="auto"/>
            <w:bottom w:val="none" w:sz="0" w:space="0" w:color="auto"/>
            <w:right w:val="none" w:sz="0" w:space="0" w:color="auto"/>
          </w:divBdr>
        </w:div>
        <w:div w:id="1411929425">
          <w:marLeft w:val="1800"/>
          <w:marRight w:val="0"/>
          <w:marTop w:val="58"/>
          <w:marBottom w:val="0"/>
          <w:divBdr>
            <w:top w:val="none" w:sz="0" w:space="0" w:color="auto"/>
            <w:left w:val="none" w:sz="0" w:space="0" w:color="auto"/>
            <w:bottom w:val="none" w:sz="0" w:space="0" w:color="auto"/>
            <w:right w:val="none" w:sz="0" w:space="0" w:color="auto"/>
          </w:divBdr>
        </w:div>
        <w:div w:id="1206604690">
          <w:marLeft w:val="1800"/>
          <w:marRight w:val="0"/>
          <w:marTop w:val="58"/>
          <w:marBottom w:val="0"/>
          <w:divBdr>
            <w:top w:val="none" w:sz="0" w:space="0" w:color="auto"/>
            <w:left w:val="none" w:sz="0" w:space="0" w:color="auto"/>
            <w:bottom w:val="none" w:sz="0" w:space="0" w:color="auto"/>
            <w:right w:val="none" w:sz="0" w:space="0" w:color="auto"/>
          </w:divBdr>
        </w:div>
      </w:divsChild>
    </w:div>
    <w:div w:id="466774925">
      <w:bodyDiv w:val="1"/>
      <w:marLeft w:val="0"/>
      <w:marRight w:val="0"/>
      <w:marTop w:val="0"/>
      <w:marBottom w:val="0"/>
      <w:divBdr>
        <w:top w:val="none" w:sz="0" w:space="0" w:color="auto"/>
        <w:left w:val="none" w:sz="0" w:space="0" w:color="auto"/>
        <w:bottom w:val="none" w:sz="0" w:space="0" w:color="auto"/>
        <w:right w:val="none" w:sz="0" w:space="0" w:color="auto"/>
      </w:divBdr>
      <w:divsChild>
        <w:div w:id="1108741006">
          <w:marLeft w:val="547"/>
          <w:marRight w:val="0"/>
          <w:marTop w:val="58"/>
          <w:marBottom w:val="0"/>
          <w:divBdr>
            <w:top w:val="none" w:sz="0" w:space="0" w:color="auto"/>
            <w:left w:val="none" w:sz="0" w:space="0" w:color="auto"/>
            <w:bottom w:val="none" w:sz="0" w:space="0" w:color="auto"/>
            <w:right w:val="none" w:sz="0" w:space="0" w:color="auto"/>
          </w:divBdr>
        </w:div>
        <w:div w:id="1718775130">
          <w:marLeft w:val="1166"/>
          <w:marRight w:val="0"/>
          <w:marTop w:val="58"/>
          <w:marBottom w:val="0"/>
          <w:divBdr>
            <w:top w:val="none" w:sz="0" w:space="0" w:color="auto"/>
            <w:left w:val="none" w:sz="0" w:space="0" w:color="auto"/>
            <w:bottom w:val="none" w:sz="0" w:space="0" w:color="auto"/>
            <w:right w:val="none" w:sz="0" w:space="0" w:color="auto"/>
          </w:divBdr>
        </w:div>
        <w:div w:id="578368795">
          <w:marLeft w:val="1800"/>
          <w:marRight w:val="0"/>
          <w:marTop w:val="58"/>
          <w:marBottom w:val="0"/>
          <w:divBdr>
            <w:top w:val="none" w:sz="0" w:space="0" w:color="auto"/>
            <w:left w:val="none" w:sz="0" w:space="0" w:color="auto"/>
            <w:bottom w:val="none" w:sz="0" w:space="0" w:color="auto"/>
            <w:right w:val="none" w:sz="0" w:space="0" w:color="auto"/>
          </w:divBdr>
        </w:div>
        <w:div w:id="252402707">
          <w:marLeft w:val="1800"/>
          <w:marRight w:val="0"/>
          <w:marTop w:val="58"/>
          <w:marBottom w:val="0"/>
          <w:divBdr>
            <w:top w:val="none" w:sz="0" w:space="0" w:color="auto"/>
            <w:left w:val="none" w:sz="0" w:space="0" w:color="auto"/>
            <w:bottom w:val="none" w:sz="0" w:space="0" w:color="auto"/>
            <w:right w:val="none" w:sz="0" w:space="0" w:color="auto"/>
          </w:divBdr>
        </w:div>
        <w:div w:id="1397505922">
          <w:marLeft w:val="1800"/>
          <w:marRight w:val="0"/>
          <w:marTop w:val="58"/>
          <w:marBottom w:val="0"/>
          <w:divBdr>
            <w:top w:val="none" w:sz="0" w:space="0" w:color="auto"/>
            <w:left w:val="none" w:sz="0" w:space="0" w:color="auto"/>
            <w:bottom w:val="none" w:sz="0" w:space="0" w:color="auto"/>
            <w:right w:val="none" w:sz="0" w:space="0" w:color="auto"/>
          </w:divBdr>
        </w:div>
        <w:div w:id="619459830">
          <w:marLeft w:val="2520"/>
          <w:marRight w:val="0"/>
          <w:marTop w:val="58"/>
          <w:marBottom w:val="0"/>
          <w:divBdr>
            <w:top w:val="none" w:sz="0" w:space="0" w:color="auto"/>
            <w:left w:val="none" w:sz="0" w:space="0" w:color="auto"/>
            <w:bottom w:val="none" w:sz="0" w:space="0" w:color="auto"/>
            <w:right w:val="none" w:sz="0" w:space="0" w:color="auto"/>
          </w:divBdr>
        </w:div>
        <w:div w:id="1923101203">
          <w:marLeft w:val="2520"/>
          <w:marRight w:val="0"/>
          <w:marTop w:val="58"/>
          <w:marBottom w:val="0"/>
          <w:divBdr>
            <w:top w:val="none" w:sz="0" w:space="0" w:color="auto"/>
            <w:left w:val="none" w:sz="0" w:space="0" w:color="auto"/>
            <w:bottom w:val="none" w:sz="0" w:space="0" w:color="auto"/>
            <w:right w:val="none" w:sz="0" w:space="0" w:color="auto"/>
          </w:divBdr>
        </w:div>
      </w:divsChild>
    </w:div>
    <w:div w:id="484206722">
      <w:bodyDiv w:val="1"/>
      <w:marLeft w:val="0"/>
      <w:marRight w:val="0"/>
      <w:marTop w:val="0"/>
      <w:marBottom w:val="0"/>
      <w:divBdr>
        <w:top w:val="none" w:sz="0" w:space="0" w:color="auto"/>
        <w:left w:val="none" w:sz="0" w:space="0" w:color="auto"/>
        <w:bottom w:val="none" w:sz="0" w:space="0" w:color="auto"/>
        <w:right w:val="none" w:sz="0" w:space="0" w:color="auto"/>
      </w:divBdr>
      <w:divsChild>
        <w:div w:id="1994598259">
          <w:marLeft w:val="547"/>
          <w:marRight w:val="0"/>
          <w:marTop w:val="58"/>
          <w:marBottom w:val="0"/>
          <w:divBdr>
            <w:top w:val="none" w:sz="0" w:space="0" w:color="auto"/>
            <w:left w:val="none" w:sz="0" w:space="0" w:color="auto"/>
            <w:bottom w:val="none" w:sz="0" w:space="0" w:color="auto"/>
            <w:right w:val="none" w:sz="0" w:space="0" w:color="auto"/>
          </w:divBdr>
        </w:div>
        <w:div w:id="1755081781">
          <w:marLeft w:val="1166"/>
          <w:marRight w:val="0"/>
          <w:marTop w:val="58"/>
          <w:marBottom w:val="0"/>
          <w:divBdr>
            <w:top w:val="none" w:sz="0" w:space="0" w:color="auto"/>
            <w:left w:val="none" w:sz="0" w:space="0" w:color="auto"/>
            <w:bottom w:val="none" w:sz="0" w:space="0" w:color="auto"/>
            <w:right w:val="none" w:sz="0" w:space="0" w:color="auto"/>
          </w:divBdr>
        </w:div>
        <w:div w:id="1611546067">
          <w:marLeft w:val="1800"/>
          <w:marRight w:val="0"/>
          <w:marTop w:val="58"/>
          <w:marBottom w:val="0"/>
          <w:divBdr>
            <w:top w:val="none" w:sz="0" w:space="0" w:color="auto"/>
            <w:left w:val="none" w:sz="0" w:space="0" w:color="auto"/>
            <w:bottom w:val="none" w:sz="0" w:space="0" w:color="auto"/>
            <w:right w:val="none" w:sz="0" w:space="0" w:color="auto"/>
          </w:divBdr>
        </w:div>
        <w:div w:id="1572231906">
          <w:marLeft w:val="1800"/>
          <w:marRight w:val="0"/>
          <w:marTop w:val="58"/>
          <w:marBottom w:val="0"/>
          <w:divBdr>
            <w:top w:val="none" w:sz="0" w:space="0" w:color="auto"/>
            <w:left w:val="none" w:sz="0" w:space="0" w:color="auto"/>
            <w:bottom w:val="none" w:sz="0" w:space="0" w:color="auto"/>
            <w:right w:val="none" w:sz="0" w:space="0" w:color="auto"/>
          </w:divBdr>
        </w:div>
        <w:div w:id="2080441250">
          <w:marLeft w:val="1800"/>
          <w:marRight w:val="0"/>
          <w:marTop w:val="58"/>
          <w:marBottom w:val="0"/>
          <w:divBdr>
            <w:top w:val="none" w:sz="0" w:space="0" w:color="auto"/>
            <w:left w:val="none" w:sz="0" w:space="0" w:color="auto"/>
            <w:bottom w:val="none" w:sz="0" w:space="0" w:color="auto"/>
            <w:right w:val="none" w:sz="0" w:space="0" w:color="auto"/>
          </w:divBdr>
        </w:div>
        <w:div w:id="1587496547">
          <w:marLeft w:val="2520"/>
          <w:marRight w:val="0"/>
          <w:marTop w:val="58"/>
          <w:marBottom w:val="0"/>
          <w:divBdr>
            <w:top w:val="none" w:sz="0" w:space="0" w:color="auto"/>
            <w:left w:val="none" w:sz="0" w:space="0" w:color="auto"/>
            <w:bottom w:val="none" w:sz="0" w:space="0" w:color="auto"/>
            <w:right w:val="none" w:sz="0" w:space="0" w:color="auto"/>
          </w:divBdr>
        </w:div>
        <w:div w:id="520558663">
          <w:marLeft w:val="2520"/>
          <w:marRight w:val="0"/>
          <w:marTop w:val="58"/>
          <w:marBottom w:val="0"/>
          <w:divBdr>
            <w:top w:val="none" w:sz="0" w:space="0" w:color="auto"/>
            <w:left w:val="none" w:sz="0" w:space="0" w:color="auto"/>
            <w:bottom w:val="none" w:sz="0" w:space="0" w:color="auto"/>
            <w:right w:val="none" w:sz="0" w:space="0" w:color="auto"/>
          </w:divBdr>
        </w:div>
        <w:div w:id="1480804559">
          <w:marLeft w:val="2520"/>
          <w:marRight w:val="0"/>
          <w:marTop w:val="58"/>
          <w:marBottom w:val="0"/>
          <w:divBdr>
            <w:top w:val="none" w:sz="0" w:space="0" w:color="auto"/>
            <w:left w:val="none" w:sz="0" w:space="0" w:color="auto"/>
            <w:bottom w:val="none" w:sz="0" w:space="0" w:color="auto"/>
            <w:right w:val="none" w:sz="0" w:space="0" w:color="auto"/>
          </w:divBdr>
        </w:div>
        <w:div w:id="778377201">
          <w:marLeft w:val="1800"/>
          <w:marRight w:val="0"/>
          <w:marTop w:val="58"/>
          <w:marBottom w:val="0"/>
          <w:divBdr>
            <w:top w:val="none" w:sz="0" w:space="0" w:color="auto"/>
            <w:left w:val="none" w:sz="0" w:space="0" w:color="auto"/>
            <w:bottom w:val="none" w:sz="0" w:space="0" w:color="auto"/>
            <w:right w:val="none" w:sz="0" w:space="0" w:color="auto"/>
          </w:divBdr>
        </w:div>
        <w:div w:id="657392160">
          <w:marLeft w:val="2520"/>
          <w:marRight w:val="0"/>
          <w:marTop w:val="58"/>
          <w:marBottom w:val="0"/>
          <w:divBdr>
            <w:top w:val="none" w:sz="0" w:space="0" w:color="auto"/>
            <w:left w:val="none" w:sz="0" w:space="0" w:color="auto"/>
            <w:bottom w:val="none" w:sz="0" w:space="0" w:color="auto"/>
            <w:right w:val="none" w:sz="0" w:space="0" w:color="auto"/>
          </w:divBdr>
        </w:div>
        <w:div w:id="1457682126">
          <w:marLeft w:val="2520"/>
          <w:marRight w:val="0"/>
          <w:marTop w:val="58"/>
          <w:marBottom w:val="0"/>
          <w:divBdr>
            <w:top w:val="none" w:sz="0" w:space="0" w:color="auto"/>
            <w:left w:val="none" w:sz="0" w:space="0" w:color="auto"/>
            <w:bottom w:val="none" w:sz="0" w:space="0" w:color="auto"/>
            <w:right w:val="none" w:sz="0" w:space="0" w:color="auto"/>
          </w:divBdr>
        </w:div>
        <w:div w:id="2063360494">
          <w:marLeft w:val="1800"/>
          <w:marRight w:val="0"/>
          <w:marTop w:val="58"/>
          <w:marBottom w:val="0"/>
          <w:divBdr>
            <w:top w:val="none" w:sz="0" w:space="0" w:color="auto"/>
            <w:left w:val="none" w:sz="0" w:space="0" w:color="auto"/>
            <w:bottom w:val="none" w:sz="0" w:space="0" w:color="auto"/>
            <w:right w:val="none" w:sz="0" w:space="0" w:color="auto"/>
          </w:divBdr>
        </w:div>
      </w:divsChild>
    </w:div>
    <w:div w:id="498466857">
      <w:bodyDiv w:val="1"/>
      <w:marLeft w:val="0"/>
      <w:marRight w:val="0"/>
      <w:marTop w:val="0"/>
      <w:marBottom w:val="0"/>
      <w:divBdr>
        <w:top w:val="none" w:sz="0" w:space="0" w:color="auto"/>
        <w:left w:val="none" w:sz="0" w:space="0" w:color="auto"/>
        <w:bottom w:val="none" w:sz="0" w:space="0" w:color="auto"/>
        <w:right w:val="none" w:sz="0" w:space="0" w:color="auto"/>
      </w:divBdr>
      <w:divsChild>
        <w:div w:id="1055929147">
          <w:marLeft w:val="547"/>
          <w:marRight w:val="0"/>
          <w:marTop w:val="48"/>
          <w:marBottom w:val="0"/>
          <w:divBdr>
            <w:top w:val="none" w:sz="0" w:space="0" w:color="auto"/>
            <w:left w:val="none" w:sz="0" w:space="0" w:color="auto"/>
            <w:bottom w:val="none" w:sz="0" w:space="0" w:color="auto"/>
            <w:right w:val="none" w:sz="0" w:space="0" w:color="auto"/>
          </w:divBdr>
        </w:div>
        <w:div w:id="561715910">
          <w:marLeft w:val="1166"/>
          <w:marRight w:val="0"/>
          <w:marTop w:val="48"/>
          <w:marBottom w:val="0"/>
          <w:divBdr>
            <w:top w:val="none" w:sz="0" w:space="0" w:color="auto"/>
            <w:left w:val="none" w:sz="0" w:space="0" w:color="auto"/>
            <w:bottom w:val="none" w:sz="0" w:space="0" w:color="auto"/>
            <w:right w:val="none" w:sz="0" w:space="0" w:color="auto"/>
          </w:divBdr>
        </w:div>
        <w:div w:id="1829176451">
          <w:marLeft w:val="1800"/>
          <w:marRight w:val="0"/>
          <w:marTop w:val="48"/>
          <w:marBottom w:val="0"/>
          <w:divBdr>
            <w:top w:val="none" w:sz="0" w:space="0" w:color="auto"/>
            <w:left w:val="none" w:sz="0" w:space="0" w:color="auto"/>
            <w:bottom w:val="none" w:sz="0" w:space="0" w:color="auto"/>
            <w:right w:val="none" w:sz="0" w:space="0" w:color="auto"/>
          </w:divBdr>
        </w:div>
        <w:div w:id="86777454">
          <w:marLeft w:val="1800"/>
          <w:marRight w:val="0"/>
          <w:marTop w:val="48"/>
          <w:marBottom w:val="0"/>
          <w:divBdr>
            <w:top w:val="none" w:sz="0" w:space="0" w:color="auto"/>
            <w:left w:val="none" w:sz="0" w:space="0" w:color="auto"/>
            <w:bottom w:val="none" w:sz="0" w:space="0" w:color="auto"/>
            <w:right w:val="none" w:sz="0" w:space="0" w:color="auto"/>
          </w:divBdr>
        </w:div>
        <w:div w:id="380055789">
          <w:marLeft w:val="1800"/>
          <w:marRight w:val="0"/>
          <w:marTop w:val="48"/>
          <w:marBottom w:val="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550649748">
      <w:bodyDiv w:val="1"/>
      <w:marLeft w:val="0"/>
      <w:marRight w:val="0"/>
      <w:marTop w:val="0"/>
      <w:marBottom w:val="0"/>
      <w:divBdr>
        <w:top w:val="none" w:sz="0" w:space="0" w:color="auto"/>
        <w:left w:val="none" w:sz="0" w:space="0" w:color="auto"/>
        <w:bottom w:val="none" w:sz="0" w:space="0" w:color="auto"/>
        <w:right w:val="none" w:sz="0" w:space="0" w:color="auto"/>
      </w:divBdr>
      <w:divsChild>
        <w:div w:id="1903591149">
          <w:marLeft w:val="547"/>
          <w:marRight w:val="0"/>
          <w:marTop w:val="67"/>
          <w:marBottom w:val="0"/>
          <w:divBdr>
            <w:top w:val="none" w:sz="0" w:space="0" w:color="auto"/>
            <w:left w:val="none" w:sz="0" w:space="0" w:color="auto"/>
            <w:bottom w:val="none" w:sz="0" w:space="0" w:color="auto"/>
            <w:right w:val="none" w:sz="0" w:space="0" w:color="auto"/>
          </w:divBdr>
        </w:div>
        <w:div w:id="1381440333">
          <w:marLeft w:val="1166"/>
          <w:marRight w:val="0"/>
          <w:marTop w:val="67"/>
          <w:marBottom w:val="0"/>
          <w:divBdr>
            <w:top w:val="none" w:sz="0" w:space="0" w:color="auto"/>
            <w:left w:val="none" w:sz="0" w:space="0" w:color="auto"/>
            <w:bottom w:val="none" w:sz="0" w:space="0" w:color="auto"/>
            <w:right w:val="none" w:sz="0" w:space="0" w:color="auto"/>
          </w:divBdr>
        </w:div>
        <w:div w:id="1871795630">
          <w:marLeft w:val="1800"/>
          <w:marRight w:val="0"/>
          <w:marTop w:val="67"/>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01051502">
      <w:bodyDiv w:val="1"/>
      <w:marLeft w:val="0"/>
      <w:marRight w:val="0"/>
      <w:marTop w:val="0"/>
      <w:marBottom w:val="0"/>
      <w:divBdr>
        <w:top w:val="none" w:sz="0" w:space="0" w:color="auto"/>
        <w:left w:val="none" w:sz="0" w:space="0" w:color="auto"/>
        <w:bottom w:val="none" w:sz="0" w:space="0" w:color="auto"/>
        <w:right w:val="none" w:sz="0" w:space="0" w:color="auto"/>
      </w:divBdr>
      <w:divsChild>
        <w:div w:id="1289242899">
          <w:marLeft w:val="547"/>
          <w:marRight w:val="0"/>
          <w:marTop w:val="48"/>
          <w:marBottom w:val="0"/>
          <w:divBdr>
            <w:top w:val="none" w:sz="0" w:space="0" w:color="auto"/>
            <w:left w:val="none" w:sz="0" w:space="0" w:color="auto"/>
            <w:bottom w:val="none" w:sz="0" w:space="0" w:color="auto"/>
            <w:right w:val="none" w:sz="0" w:space="0" w:color="auto"/>
          </w:divBdr>
        </w:div>
        <w:div w:id="124540986">
          <w:marLeft w:val="1166"/>
          <w:marRight w:val="0"/>
          <w:marTop w:val="48"/>
          <w:marBottom w:val="0"/>
          <w:divBdr>
            <w:top w:val="none" w:sz="0" w:space="0" w:color="auto"/>
            <w:left w:val="none" w:sz="0" w:space="0" w:color="auto"/>
            <w:bottom w:val="none" w:sz="0" w:space="0" w:color="auto"/>
            <w:right w:val="none" w:sz="0" w:space="0" w:color="auto"/>
          </w:divBdr>
        </w:div>
        <w:div w:id="2036804897">
          <w:marLeft w:val="1800"/>
          <w:marRight w:val="0"/>
          <w:marTop w:val="48"/>
          <w:marBottom w:val="0"/>
          <w:divBdr>
            <w:top w:val="none" w:sz="0" w:space="0" w:color="auto"/>
            <w:left w:val="none" w:sz="0" w:space="0" w:color="auto"/>
            <w:bottom w:val="none" w:sz="0" w:space="0" w:color="auto"/>
            <w:right w:val="none" w:sz="0" w:space="0" w:color="auto"/>
          </w:divBdr>
        </w:div>
        <w:div w:id="1567840239">
          <w:marLeft w:val="1800"/>
          <w:marRight w:val="0"/>
          <w:marTop w:val="48"/>
          <w:marBottom w:val="0"/>
          <w:divBdr>
            <w:top w:val="none" w:sz="0" w:space="0" w:color="auto"/>
            <w:left w:val="none" w:sz="0" w:space="0" w:color="auto"/>
            <w:bottom w:val="none" w:sz="0" w:space="0" w:color="auto"/>
            <w:right w:val="none" w:sz="0" w:space="0" w:color="auto"/>
          </w:divBdr>
        </w:div>
        <w:div w:id="758017540">
          <w:marLeft w:val="1800"/>
          <w:marRight w:val="0"/>
          <w:marTop w:val="48"/>
          <w:marBottom w:val="0"/>
          <w:divBdr>
            <w:top w:val="none" w:sz="0" w:space="0" w:color="auto"/>
            <w:left w:val="none" w:sz="0" w:space="0" w:color="auto"/>
            <w:bottom w:val="none" w:sz="0" w:space="0" w:color="auto"/>
            <w:right w:val="none" w:sz="0" w:space="0" w:color="auto"/>
          </w:divBdr>
        </w:div>
      </w:divsChild>
    </w:div>
    <w:div w:id="720902071">
      <w:bodyDiv w:val="1"/>
      <w:marLeft w:val="0"/>
      <w:marRight w:val="0"/>
      <w:marTop w:val="0"/>
      <w:marBottom w:val="0"/>
      <w:divBdr>
        <w:top w:val="none" w:sz="0" w:space="0" w:color="auto"/>
        <w:left w:val="none" w:sz="0" w:space="0" w:color="auto"/>
        <w:bottom w:val="none" w:sz="0" w:space="0" w:color="auto"/>
        <w:right w:val="none" w:sz="0" w:space="0" w:color="auto"/>
      </w:divBdr>
      <w:divsChild>
        <w:div w:id="965811423">
          <w:marLeft w:val="547"/>
          <w:marRight w:val="0"/>
          <w:marTop w:val="43"/>
          <w:marBottom w:val="0"/>
          <w:divBdr>
            <w:top w:val="none" w:sz="0" w:space="0" w:color="auto"/>
            <w:left w:val="none" w:sz="0" w:space="0" w:color="auto"/>
            <w:bottom w:val="none" w:sz="0" w:space="0" w:color="auto"/>
            <w:right w:val="none" w:sz="0" w:space="0" w:color="auto"/>
          </w:divBdr>
        </w:div>
        <w:div w:id="202405415">
          <w:marLeft w:val="1166"/>
          <w:marRight w:val="0"/>
          <w:marTop w:val="43"/>
          <w:marBottom w:val="0"/>
          <w:divBdr>
            <w:top w:val="none" w:sz="0" w:space="0" w:color="auto"/>
            <w:left w:val="none" w:sz="0" w:space="0" w:color="auto"/>
            <w:bottom w:val="none" w:sz="0" w:space="0" w:color="auto"/>
            <w:right w:val="none" w:sz="0" w:space="0" w:color="auto"/>
          </w:divBdr>
        </w:div>
        <w:div w:id="515465161">
          <w:marLeft w:val="1800"/>
          <w:marRight w:val="0"/>
          <w:marTop w:val="43"/>
          <w:marBottom w:val="0"/>
          <w:divBdr>
            <w:top w:val="none" w:sz="0" w:space="0" w:color="auto"/>
            <w:left w:val="none" w:sz="0" w:space="0" w:color="auto"/>
            <w:bottom w:val="none" w:sz="0" w:space="0" w:color="auto"/>
            <w:right w:val="none" w:sz="0" w:space="0" w:color="auto"/>
          </w:divBdr>
        </w:div>
        <w:div w:id="1764064740">
          <w:marLeft w:val="1800"/>
          <w:marRight w:val="0"/>
          <w:marTop w:val="43"/>
          <w:marBottom w:val="0"/>
          <w:divBdr>
            <w:top w:val="none" w:sz="0" w:space="0" w:color="auto"/>
            <w:left w:val="none" w:sz="0" w:space="0" w:color="auto"/>
            <w:bottom w:val="none" w:sz="0" w:space="0" w:color="auto"/>
            <w:right w:val="none" w:sz="0" w:space="0" w:color="auto"/>
          </w:divBdr>
        </w:div>
        <w:div w:id="729765878">
          <w:marLeft w:val="1800"/>
          <w:marRight w:val="0"/>
          <w:marTop w:val="43"/>
          <w:marBottom w:val="0"/>
          <w:divBdr>
            <w:top w:val="none" w:sz="0" w:space="0" w:color="auto"/>
            <w:left w:val="none" w:sz="0" w:space="0" w:color="auto"/>
            <w:bottom w:val="none" w:sz="0" w:space="0" w:color="auto"/>
            <w:right w:val="none" w:sz="0" w:space="0" w:color="auto"/>
          </w:divBdr>
        </w:div>
        <w:div w:id="1778209110">
          <w:marLeft w:val="2520"/>
          <w:marRight w:val="0"/>
          <w:marTop w:val="43"/>
          <w:marBottom w:val="0"/>
          <w:divBdr>
            <w:top w:val="none" w:sz="0" w:space="0" w:color="auto"/>
            <w:left w:val="none" w:sz="0" w:space="0" w:color="auto"/>
            <w:bottom w:val="none" w:sz="0" w:space="0" w:color="auto"/>
            <w:right w:val="none" w:sz="0" w:space="0" w:color="auto"/>
          </w:divBdr>
        </w:div>
        <w:div w:id="237330611">
          <w:marLeft w:val="3240"/>
          <w:marRight w:val="0"/>
          <w:marTop w:val="43"/>
          <w:marBottom w:val="0"/>
          <w:divBdr>
            <w:top w:val="none" w:sz="0" w:space="0" w:color="auto"/>
            <w:left w:val="none" w:sz="0" w:space="0" w:color="auto"/>
            <w:bottom w:val="none" w:sz="0" w:space="0" w:color="auto"/>
            <w:right w:val="none" w:sz="0" w:space="0" w:color="auto"/>
          </w:divBdr>
        </w:div>
        <w:div w:id="985671860">
          <w:marLeft w:val="3240"/>
          <w:marRight w:val="0"/>
          <w:marTop w:val="43"/>
          <w:marBottom w:val="0"/>
          <w:divBdr>
            <w:top w:val="none" w:sz="0" w:space="0" w:color="auto"/>
            <w:left w:val="none" w:sz="0" w:space="0" w:color="auto"/>
            <w:bottom w:val="none" w:sz="0" w:space="0" w:color="auto"/>
            <w:right w:val="none" w:sz="0" w:space="0" w:color="auto"/>
          </w:divBdr>
        </w:div>
        <w:div w:id="908998790">
          <w:marLeft w:val="2520"/>
          <w:marRight w:val="0"/>
          <w:marTop w:val="43"/>
          <w:marBottom w:val="0"/>
          <w:divBdr>
            <w:top w:val="none" w:sz="0" w:space="0" w:color="auto"/>
            <w:left w:val="none" w:sz="0" w:space="0" w:color="auto"/>
            <w:bottom w:val="none" w:sz="0" w:space="0" w:color="auto"/>
            <w:right w:val="none" w:sz="0" w:space="0" w:color="auto"/>
          </w:divBdr>
        </w:div>
        <w:div w:id="1104961554">
          <w:marLeft w:val="3240"/>
          <w:marRight w:val="0"/>
          <w:marTop w:val="43"/>
          <w:marBottom w:val="0"/>
          <w:divBdr>
            <w:top w:val="none" w:sz="0" w:space="0" w:color="auto"/>
            <w:left w:val="none" w:sz="0" w:space="0" w:color="auto"/>
            <w:bottom w:val="none" w:sz="0" w:space="0" w:color="auto"/>
            <w:right w:val="none" w:sz="0" w:space="0" w:color="auto"/>
          </w:divBdr>
        </w:div>
        <w:div w:id="713582284">
          <w:marLeft w:val="3240"/>
          <w:marRight w:val="0"/>
          <w:marTop w:val="43"/>
          <w:marBottom w:val="0"/>
          <w:divBdr>
            <w:top w:val="none" w:sz="0" w:space="0" w:color="auto"/>
            <w:left w:val="none" w:sz="0" w:space="0" w:color="auto"/>
            <w:bottom w:val="none" w:sz="0" w:space="0" w:color="auto"/>
            <w:right w:val="none" w:sz="0" w:space="0" w:color="auto"/>
          </w:divBdr>
        </w:div>
        <w:div w:id="1861778112">
          <w:marLeft w:val="1800"/>
          <w:marRight w:val="0"/>
          <w:marTop w:val="43"/>
          <w:marBottom w:val="0"/>
          <w:divBdr>
            <w:top w:val="none" w:sz="0" w:space="0" w:color="auto"/>
            <w:left w:val="none" w:sz="0" w:space="0" w:color="auto"/>
            <w:bottom w:val="none" w:sz="0" w:space="0" w:color="auto"/>
            <w:right w:val="none" w:sz="0" w:space="0" w:color="auto"/>
          </w:divBdr>
        </w:div>
        <w:div w:id="1520504302">
          <w:marLeft w:val="2520"/>
          <w:marRight w:val="0"/>
          <w:marTop w:val="43"/>
          <w:marBottom w:val="0"/>
          <w:divBdr>
            <w:top w:val="none" w:sz="0" w:space="0" w:color="auto"/>
            <w:left w:val="none" w:sz="0" w:space="0" w:color="auto"/>
            <w:bottom w:val="none" w:sz="0" w:space="0" w:color="auto"/>
            <w:right w:val="none" w:sz="0" w:space="0" w:color="auto"/>
          </w:divBdr>
        </w:div>
        <w:div w:id="2029990624">
          <w:marLeft w:val="3240"/>
          <w:marRight w:val="0"/>
          <w:marTop w:val="43"/>
          <w:marBottom w:val="0"/>
          <w:divBdr>
            <w:top w:val="none" w:sz="0" w:space="0" w:color="auto"/>
            <w:left w:val="none" w:sz="0" w:space="0" w:color="auto"/>
            <w:bottom w:val="none" w:sz="0" w:space="0" w:color="auto"/>
            <w:right w:val="none" w:sz="0" w:space="0" w:color="auto"/>
          </w:divBdr>
        </w:div>
        <w:div w:id="1641809195">
          <w:marLeft w:val="3240"/>
          <w:marRight w:val="0"/>
          <w:marTop w:val="43"/>
          <w:marBottom w:val="0"/>
          <w:divBdr>
            <w:top w:val="none" w:sz="0" w:space="0" w:color="auto"/>
            <w:left w:val="none" w:sz="0" w:space="0" w:color="auto"/>
            <w:bottom w:val="none" w:sz="0" w:space="0" w:color="auto"/>
            <w:right w:val="none" w:sz="0" w:space="0" w:color="auto"/>
          </w:divBdr>
        </w:div>
        <w:div w:id="868908586">
          <w:marLeft w:val="2520"/>
          <w:marRight w:val="0"/>
          <w:marTop w:val="43"/>
          <w:marBottom w:val="0"/>
          <w:divBdr>
            <w:top w:val="none" w:sz="0" w:space="0" w:color="auto"/>
            <w:left w:val="none" w:sz="0" w:space="0" w:color="auto"/>
            <w:bottom w:val="none" w:sz="0" w:space="0" w:color="auto"/>
            <w:right w:val="none" w:sz="0" w:space="0" w:color="auto"/>
          </w:divBdr>
        </w:div>
        <w:div w:id="1941645185">
          <w:marLeft w:val="3240"/>
          <w:marRight w:val="0"/>
          <w:marTop w:val="43"/>
          <w:marBottom w:val="0"/>
          <w:divBdr>
            <w:top w:val="none" w:sz="0" w:space="0" w:color="auto"/>
            <w:left w:val="none" w:sz="0" w:space="0" w:color="auto"/>
            <w:bottom w:val="none" w:sz="0" w:space="0" w:color="auto"/>
            <w:right w:val="none" w:sz="0" w:space="0" w:color="auto"/>
          </w:divBdr>
        </w:div>
        <w:div w:id="71244192">
          <w:marLeft w:val="3240"/>
          <w:marRight w:val="0"/>
          <w:marTop w:val="43"/>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0658861">
      <w:bodyDiv w:val="1"/>
      <w:marLeft w:val="0"/>
      <w:marRight w:val="0"/>
      <w:marTop w:val="0"/>
      <w:marBottom w:val="0"/>
      <w:divBdr>
        <w:top w:val="none" w:sz="0" w:space="0" w:color="auto"/>
        <w:left w:val="none" w:sz="0" w:space="0" w:color="auto"/>
        <w:bottom w:val="none" w:sz="0" w:space="0" w:color="auto"/>
        <w:right w:val="none" w:sz="0" w:space="0" w:color="auto"/>
      </w:divBdr>
      <w:divsChild>
        <w:div w:id="162671836">
          <w:marLeft w:val="2520"/>
          <w:marRight w:val="0"/>
          <w:marTop w:val="58"/>
          <w:marBottom w:val="0"/>
          <w:divBdr>
            <w:top w:val="none" w:sz="0" w:space="0" w:color="auto"/>
            <w:left w:val="none" w:sz="0" w:space="0" w:color="auto"/>
            <w:bottom w:val="none" w:sz="0" w:space="0" w:color="auto"/>
            <w:right w:val="none" w:sz="0" w:space="0" w:color="auto"/>
          </w:divBdr>
        </w:div>
        <w:div w:id="1417047556">
          <w:marLeft w:val="2520"/>
          <w:marRight w:val="0"/>
          <w:marTop w:val="58"/>
          <w:marBottom w:val="0"/>
          <w:divBdr>
            <w:top w:val="none" w:sz="0" w:space="0" w:color="auto"/>
            <w:left w:val="none" w:sz="0" w:space="0" w:color="auto"/>
            <w:bottom w:val="none" w:sz="0" w:space="0" w:color="auto"/>
            <w:right w:val="none" w:sz="0" w:space="0" w:color="auto"/>
          </w:divBdr>
        </w:div>
        <w:div w:id="1406368834">
          <w:marLeft w:val="2520"/>
          <w:marRight w:val="0"/>
          <w:marTop w:val="58"/>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064856">
      <w:bodyDiv w:val="1"/>
      <w:marLeft w:val="0"/>
      <w:marRight w:val="0"/>
      <w:marTop w:val="0"/>
      <w:marBottom w:val="0"/>
      <w:divBdr>
        <w:top w:val="none" w:sz="0" w:space="0" w:color="auto"/>
        <w:left w:val="none" w:sz="0" w:space="0" w:color="auto"/>
        <w:bottom w:val="none" w:sz="0" w:space="0" w:color="auto"/>
        <w:right w:val="none" w:sz="0" w:space="0" w:color="auto"/>
      </w:divBdr>
      <w:divsChild>
        <w:div w:id="955209755">
          <w:marLeft w:val="547"/>
          <w:marRight w:val="0"/>
          <w:marTop w:val="0"/>
          <w:marBottom w:val="0"/>
          <w:divBdr>
            <w:top w:val="none" w:sz="0" w:space="0" w:color="auto"/>
            <w:left w:val="none" w:sz="0" w:space="0" w:color="auto"/>
            <w:bottom w:val="none" w:sz="0" w:space="0" w:color="auto"/>
            <w:right w:val="none" w:sz="0" w:space="0" w:color="auto"/>
          </w:divBdr>
        </w:div>
        <w:div w:id="358356952">
          <w:marLeft w:val="1354"/>
          <w:marRight w:val="0"/>
          <w:marTop w:val="260"/>
          <w:marBottom w:val="120"/>
          <w:divBdr>
            <w:top w:val="none" w:sz="0" w:space="0" w:color="auto"/>
            <w:left w:val="none" w:sz="0" w:space="0" w:color="auto"/>
            <w:bottom w:val="none" w:sz="0" w:space="0" w:color="auto"/>
            <w:right w:val="none" w:sz="0" w:space="0" w:color="auto"/>
          </w:divBdr>
        </w:div>
        <w:div w:id="611860159">
          <w:marLeft w:val="1354"/>
          <w:marRight w:val="0"/>
          <w:marTop w:val="260"/>
          <w:marBottom w:val="120"/>
          <w:divBdr>
            <w:top w:val="none" w:sz="0" w:space="0" w:color="auto"/>
            <w:left w:val="none" w:sz="0" w:space="0" w:color="auto"/>
            <w:bottom w:val="none" w:sz="0" w:space="0" w:color="auto"/>
            <w:right w:val="none" w:sz="0" w:space="0" w:color="auto"/>
          </w:divBdr>
        </w:div>
      </w:divsChild>
    </w:div>
    <w:div w:id="825392629">
      <w:bodyDiv w:val="1"/>
      <w:marLeft w:val="0"/>
      <w:marRight w:val="0"/>
      <w:marTop w:val="0"/>
      <w:marBottom w:val="0"/>
      <w:divBdr>
        <w:top w:val="none" w:sz="0" w:space="0" w:color="auto"/>
        <w:left w:val="none" w:sz="0" w:space="0" w:color="auto"/>
        <w:bottom w:val="none" w:sz="0" w:space="0" w:color="auto"/>
        <w:right w:val="none" w:sz="0" w:space="0" w:color="auto"/>
      </w:divBdr>
      <w:divsChild>
        <w:div w:id="1837766298">
          <w:marLeft w:val="1354"/>
          <w:marRight w:val="0"/>
          <w:marTop w:val="260"/>
          <w:marBottom w:val="120"/>
          <w:divBdr>
            <w:top w:val="none" w:sz="0" w:space="0" w:color="auto"/>
            <w:left w:val="none" w:sz="0" w:space="0" w:color="auto"/>
            <w:bottom w:val="none" w:sz="0" w:space="0" w:color="auto"/>
            <w:right w:val="none" w:sz="0" w:space="0" w:color="auto"/>
          </w:divBdr>
        </w:div>
        <w:div w:id="1821069399">
          <w:marLeft w:val="1354"/>
          <w:marRight w:val="0"/>
          <w:marTop w:val="260"/>
          <w:marBottom w:val="12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9339298">
      <w:bodyDiv w:val="1"/>
      <w:marLeft w:val="0"/>
      <w:marRight w:val="0"/>
      <w:marTop w:val="0"/>
      <w:marBottom w:val="0"/>
      <w:divBdr>
        <w:top w:val="none" w:sz="0" w:space="0" w:color="auto"/>
        <w:left w:val="none" w:sz="0" w:space="0" w:color="auto"/>
        <w:bottom w:val="none" w:sz="0" w:space="0" w:color="auto"/>
        <w:right w:val="none" w:sz="0" w:space="0" w:color="auto"/>
      </w:divBdr>
      <w:divsChild>
        <w:div w:id="241259812">
          <w:marLeft w:val="547"/>
          <w:marRight w:val="0"/>
          <w:marTop w:val="106"/>
          <w:marBottom w:val="0"/>
          <w:divBdr>
            <w:top w:val="none" w:sz="0" w:space="0" w:color="auto"/>
            <w:left w:val="none" w:sz="0" w:space="0" w:color="auto"/>
            <w:bottom w:val="none" w:sz="0" w:space="0" w:color="auto"/>
            <w:right w:val="none" w:sz="0" w:space="0" w:color="auto"/>
          </w:divBdr>
        </w:div>
        <w:div w:id="751781925">
          <w:marLeft w:val="1166"/>
          <w:marRight w:val="0"/>
          <w:marTop w:val="106"/>
          <w:marBottom w:val="0"/>
          <w:divBdr>
            <w:top w:val="none" w:sz="0" w:space="0" w:color="auto"/>
            <w:left w:val="none" w:sz="0" w:space="0" w:color="auto"/>
            <w:bottom w:val="none" w:sz="0" w:space="0" w:color="auto"/>
            <w:right w:val="none" w:sz="0" w:space="0" w:color="auto"/>
          </w:divBdr>
        </w:div>
        <w:div w:id="1306929441">
          <w:marLeft w:val="1800"/>
          <w:marRight w:val="0"/>
          <w:marTop w:val="106"/>
          <w:marBottom w:val="0"/>
          <w:divBdr>
            <w:top w:val="none" w:sz="0" w:space="0" w:color="auto"/>
            <w:left w:val="none" w:sz="0" w:space="0" w:color="auto"/>
            <w:bottom w:val="none" w:sz="0" w:space="0" w:color="auto"/>
            <w:right w:val="none" w:sz="0" w:space="0" w:color="auto"/>
          </w:divBdr>
        </w:div>
        <w:div w:id="53362105">
          <w:marLeft w:val="2520"/>
          <w:marRight w:val="0"/>
          <w:marTop w:val="106"/>
          <w:marBottom w:val="0"/>
          <w:divBdr>
            <w:top w:val="none" w:sz="0" w:space="0" w:color="auto"/>
            <w:left w:val="none" w:sz="0" w:space="0" w:color="auto"/>
            <w:bottom w:val="none" w:sz="0" w:space="0" w:color="auto"/>
            <w:right w:val="none" w:sz="0" w:space="0" w:color="auto"/>
          </w:divBdr>
        </w:div>
        <w:div w:id="1646936614">
          <w:marLeft w:val="2520"/>
          <w:marRight w:val="0"/>
          <w:marTop w:val="106"/>
          <w:marBottom w:val="0"/>
          <w:divBdr>
            <w:top w:val="none" w:sz="0" w:space="0" w:color="auto"/>
            <w:left w:val="none" w:sz="0" w:space="0" w:color="auto"/>
            <w:bottom w:val="none" w:sz="0" w:space="0" w:color="auto"/>
            <w:right w:val="none" w:sz="0" w:space="0" w:color="auto"/>
          </w:divBdr>
        </w:div>
        <w:div w:id="587008915">
          <w:marLeft w:val="2520"/>
          <w:marRight w:val="0"/>
          <w:marTop w:val="106"/>
          <w:marBottom w:val="0"/>
          <w:divBdr>
            <w:top w:val="none" w:sz="0" w:space="0" w:color="auto"/>
            <w:left w:val="none" w:sz="0" w:space="0" w:color="auto"/>
            <w:bottom w:val="none" w:sz="0" w:space="0" w:color="auto"/>
            <w:right w:val="none" w:sz="0" w:space="0" w:color="auto"/>
          </w:divBdr>
        </w:div>
        <w:div w:id="1684161756">
          <w:marLeft w:val="2520"/>
          <w:marRight w:val="0"/>
          <w:marTop w:val="106"/>
          <w:marBottom w:val="0"/>
          <w:divBdr>
            <w:top w:val="none" w:sz="0" w:space="0" w:color="auto"/>
            <w:left w:val="none" w:sz="0" w:space="0" w:color="auto"/>
            <w:bottom w:val="none" w:sz="0" w:space="0" w:color="auto"/>
            <w:right w:val="none" w:sz="0" w:space="0" w:color="auto"/>
          </w:divBdr>
        </w:div>
        <w:div w:id="762341041">
          <w:marLeft w:val="2520"/>
          <w:marRight w:val="0"/>
          <w:marTop w:val="106"/>
          <w:marBottom w:val="0"/>
          <w:divBdr>
            <w:top w:val="none" w:sz="0" w:space="0" w:color="auto"/>
            <w:left w:val="none" w:sz="0" w:space="0" w:color="auto"/>
            <w:bottom w:val="none" w:sz="0" w:space="0" w:color="auto"/>
            <w:right w:val="none" w:sz="0" w:space="0" w:color="auto"/>
          </w:divBdr>
        </w:div>
      </w:divsChild>
    </w:div>
    <w:div w:id="917790754">
      <w:bodyDiv w:val="1"/>
      <w:marLeft w:val="0"/>
      <w:marRight w:val="0"/>
      <w:marTop w:val="0"/>
      <w:marBottom w:val="0"/>
      <w:divBdr>
        <w:top w:val="none" w:sz="0" w:space="0" w:color="auto"/>
        <w:left w:val="none" w:sz="0" w:space="0" w:color="auto"/>
        <w:bottom w:val="none" w:sz="0" w:space="0" w:color="auto"/>
        <w:right w:val="none" w:sz="0" w:space="0" w:color="auto"/>
      </w:divBdr>
      <w:divsChild>
        <w:div w:id="590353448">
          <w:marLeft w:val="1354"/>
          <w:marRight w:val="0"/>
          <w:marTop w:val="260"/>
          <w:marBottom w:val="120"/>
          <w:divBdr>
            <w:top w:val="none" w:sz="0" w:space="0" w:color="auto"/>
            <w:left w:val="none" w:sz="0" w:space="0" w:color="auto"/>
            <w:bottom w:val="none" w:sz="0" w:space="0" w:color="auto"/>
            <w:right w:val="none" w:sz="0" w:space="0" w:color="auto"/>
          </w:divBdr>
        </w:div>
        <w:div w:id="198056746">
          <w:marLeft w:val="1354"/>
          <w:marRight w:val="0"/>
          <w:marTop w:val="260"/>
          <w:marBottom w:val="12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978613786">
      <w:bodyDiv w:val="1"/>
      <w:marLeft w:val="0"/>
      <w:marRight w:val="0"/>
      <w:marTop w:val="0"/>
      <w:marBottom w:val="0"/>
      <w:divBdr>
        <w:top w:val="none" w:sz="0" w:space="0" w:color="auto"/>
        <w:left w:val="none" w:sz="0" w:space="0" w:color="auto"/>
        <w:bottom w:val="none" w:sz="0" w:space="0" w:color="auto"/>
        <w:right w:val="none" w:sz="0" w:space="0" w:color="auto"/>
      </w:divBdr>
      <w:divsChild>
        <w:div w:id="2054454889">
          <w:marLeft w:val="547"/>
          <w:marRight w:val="0"/>
          <w:marTop w:val="0"/>
          <w:marBottom w:val="0"/>
          <w:divBdr>
            <w:top w:val="none" w:sz="0" w:space="0" w:color="auto"/>
            <w:left w:val="none" w:sz="0" w:space="0" w:color="auto"/>
            <w:bottom w:val="none" w:sz="0" w:space="0" w:color="auto"/>
            <w:right w:val="none" w:sz="0" w:space="0" w:color="auto"/>
          </w:divBdr>
        </w:div>
        <w:div w:id="1469199601">
          <w:marLeft w:val="1354"/>
          <w:marRight w:val="0"/>
          <w:marTop w:val="260"/>
          <w:marBottom w:val="120"/>
          <w:divBdr>
            <w:top w:val="none" w:sz="0" w:space="0" w:color="auto"/>
            <w:left w:val="none" w:sz="0" w:space="0" w:color="auto"/>
            <w:bottom w:val="none" w:sz="0" w:space="0" w:color="auto"/>
            <w:right w:val="none" w:sz="0" w:space="0" w:color="auto"/>
          </w:divBdr>
        </w:div>
        <w:div w:id="645865472">
          <w:marLeft w:val="1354"/>
          <w:marRight w:val="0"/>
          <w:marTop w:val="260"/>
          <w:marBottom w:val="12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249581846">
      <w:bodyDiv w:val="1"/>
      <w:marLeft w:val="0"/>
      <w:marRight w:val="0"/>
      <w:marTop w:val="0"/>
      <w:marBottom w:val="0"/>
      <w:divBdr>
        <w:top w:val="none" w:sz="0" w:space="0" w:color="auto"/>
        <w:left w:val="none" w:sz="0" w:space="0" w:color="auto"/>
        <w:bottom w:val="none" w:sz="0" w:space="0" w:color="auto"/>
        <w:right w:val="none" w:sz="0" w:space="0" w:color="auto"/>
      </w:divBdr>
      <w:divsChild>
        <w:div w:id="992636157">
          <w:marLeft w:val="547"/>
          <w:marRight w:val="0"/>
          <w:marTop w:val="0"/>
          <w:marBottom w:val="0"/>
          <w:divBdr>
            <w:top w:val="none" w:sz="0" w:space="0" w:color="auto"/>
            <w:left w:val="none" w:sz="0" w:space="0" w:color="auto"/>
            <w:bottom w:val="none" w:sz="0" w:space="0" w:color="auto"/>
            <w:right w:val="none" w:sz="0" w:space="0" w:color="auto"/>
          </w:divBdr>
        </w:div>
        <w:div w:id="1770464438">
          <w:marLeft w:val="1354"/>
          <w:marRight w:val="0"/>
          <w:marTop w:val="260"/>
          <w:marBottom w:val="120"/>
          <w:divBdr>
            <w:top w:val="none" w:sz="0" w:space="0" w:color="auto"/>
            <w:left w:val="none" w:sz="0" w:space="0" w:color="auto"/>
            <w:bottom w:val="none" w:sz="0" w:space="0" w:color="auto"/>
            <w:right w:val="none" w:sz="0" w:space="0" w:color="auto"/>
          </w:divBdr>
        </w:div>
        <w:div w:id="1529220943">
          <w:marLeft w:val="1354"/>
          <w:marRight w:val="0"/>
          <w:marTop w:val="260"/>
          <w:marBottom w:val="120"/>
          <w:divBdr>
            <w:top w:val="none" w:sz="0" w:space="0" w:color="auto"/>
            <w:left w:val="none" w:sz="0" w:space="0" w:color="auto"/>
            <w:bottom w:val="none" w:sz="0" w:space="0" w:color="auto"/>
            <w:right w:val="none" w:sz="0" w:space="0" w:color="auto"/>
          </w:divBdr>
        </w:div>
      </w:divsChild>
    </w:div>
    <w:div w:id="1254779489">
      <w:bodyDiv w:val="1"/>
      <w:marLeft w:val="0"/>
      <w:marRight w:val="0"/>
      <w:marTop w:val="0"/>
      <w:marBottom w:val="0"/>
      <w:divBdr>
        <w:top w:val="none" w:sz="0" w:space="0" w:color="auto"/>
        <w:left w:val="none" w:sz="0" w:space="0" w:color="auto"/>
        <w:bottom w:val="none" w:sz="0" w:space="0" w:color="auto"/>
        <w:right w:val="none" w:sz="0" w:space="0" w:color="auto"/>
      </w:divBdr>
      <w:divsChild>
        <w:div w:id="1506745301">
          <w:marLeft w:val="1354"/>
          <w:marRight w:val="0"/>
          <w:marTop w:val="260"/>
          <w:marBottom w:val="120"/>
          <w:divBdr>
            <w:top w:val="none" w:sz="0" w:space="0" w:color="auto"/>
            <w:left w:val="none" w:sz="0" w:space="0" w:color="auto"/>
            <w:bottom w:val="none" w:sz="0" w:space="0" w:color="auto"/>
            <w:right w:val="none" w:sz="0" w:space="0" w:color="auto"/>
          </w:divBdr>
        </w:div>
        <w:div w:id="45569381">
          <w:marLeft w:val="2074"/>
          <w:marRight w:val="0"/>
          <w:marTop w:val="260"/>
          <w:marBottom w:val="120"/>
          <w:divBdr>
            <w:top w:val="none" w:sz="0" w:space="0" w:color="auto"/>
            <w:left w:val="none" w:sz="0" w:space="0" w:color="auto"/>
            <w:bottom w:val="none" w:sz="0" w:space="0" w:color="auto"/>
            <w:right w:val="none" w:sz="0" w:space="0" w:color="auto"/>
          </w:divBdr>
        </w:div>
        <w:div w:id="468329878">
          <w:marLeft w:val="2074"/>
          <w:marRight w:val="0"/>
          <w:marTop w:val="260"/>
          <w:marBottom w:val="120"/>
          <w:divBdr>
            <w:top w:val="none" w:sz="0" w:space="0" w:color="auto"/>
            <w:left w:val="none" w:sz="0" w:space="0" w:color="auto"/>
            <w:bottom w:val="none" w:sz="0" w:space="0" w:color="auto"/>
            <w:right w:val="none" w:sz="0" w:space="0" w:color="auto"/>
          </w:divBdr>
        </w:div>
        <w:div w:id="1409771835">
          <w:marLeft w:val="1354"/>
          <w:marRight w:val="0"/>
          <w:marTop w:val="260"/>
          <w:marBottom w:val="120"/>
          <w:divBdr>
            <w:top w:val="none" w:sz="0" w:space="0" w:color="auto"/>
            <w:left w:val="none" w:sz="0" w:space="0" w:color="auto"/>
            <w:bottom w:val="none" w:sz="0" w:space="0" w:color="auto"/>
            <w:right w:val="none" w:sz="0" w:space="0" w:color="auto"/>
          </w:divBdr>
        </w:div>
        <w:div w:id="1131900552">
          <w:marLeft w:val="2074"/>
          <w:marRight w:val="0"/>
          <w:marTop w:val="260"/>
          <w:marBottom w:val="120"/>
          <w:divBdr>
            <w:top w:val="none" w:sz="0" w:space="0" w:color="auto"/>
            <w:left w:val="none" w:sz="0" w:space="0" w:color="auto"/>
            <w:bottom w:val="none" w:sz="0" w:space="0" w:color="auto"/>
            <w:right w:val="none" w:sz="0" w:space="0" w:color="auto"/>
          </w:divBdr>
        </w:div>
        <w:div w:id="735009160">
          <w:marLeft w:val="2074"/>
          <w:marRight w:val="0"/>
          <w:marTop w:val="260"/>
          <w:marBottom w:val="12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29988612">
      <w:bodyDiv w:val="1"/>
      <w:marLeft w:val="0"/>
      <w:marRight w:val="0"/>
      <w:marTop w:val="0"/>
      <w:marBottom w:val="0"/>
      <w:divBdr>
        <w:top w:val="none" w:sz="0" w:space="0" w:color="auto"/>
        <w:left w:val="none" w:sz="0" w:space="0" w:color="auto"/>
        <w:bottom w:val="none" w:sz="0" w:space="0" w:color="auto"/>
        <w:right w:val="none" w:sz="0" w:space="0" w:color="auto"/>
      </w:divBdr>
      <w:divsChild>
        <w:div w:id="284115801">
          <w:marLeft w:val="1555"/>
          <w:marRight w:val="0"/>
          <w:marTop w:val="112"/>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6493062">
      <w:bodyDiv w:val="1"/>
      <w:marLeft w:val="0"/>
      <w:marRight w:val="0"/>
      <w:marTop w:val="0"/>
      <w:marBottom w:val="0"/>
      <w:divBdr>
        <w:top w:val="none" w:sz="0" w:space="0" w:color="auto"/>
        <w:left w:val="none" w:sz="0" w:space="0" w:color="auto"/>
        <w:bottom w:val="none" w:sz="0" w:space="0" w:color="auto"/>
        <w:right w:val="none" w:sz="0" w:space="0" w:color="auto"/>
      </w:divBdr>
      <w:divsChild>
        <w:div w:id="675035149">
          <w:marLeft w:val="547"/>
          <w:marRight w:val="0"/>
          <w:marTop w:val="58"/>
          <w:marBottom w:val="0"/>
          <w:divBdr>
            <w:top w:val="none" w:sz="0" w:space="0" w:color="auto"/>
            <w:left w:val="none" w:sz="0" w:space="0" w:color="auto"/>
            <w:bottom w:val="none" w:sz="0" w:space="0" w:color="auto"/>
            <w:right w:val="none" w:sz="0" w:space="0" w:color="auto"/>
          </w:divBdr>
        </w:div>
      </w:divsChild>
    </w:div>
    <w:div w:id="1409690585">
      <w:bodyDiv w:val="1"/>
      <w:marLeft w:val="0"/>
      <w:marRight w:val="0"/>
      <w:marTop w:val="0"/>
      <w:marBottom w:val="0"/>
      <w:divBdr>
        <w:top w:val="none" w:sz="0" w:space="0" w:color="auto"/>
        <w:left w:val="none" w:sz="0" w:space="0" w:color="auto"/>
        <w:bottom w:val="none" w:sz="0" w:space="0" w:color="auto"/>
        <w:right w:val="none" w:sz="0" w:space="0" w:color="auto"/>
      </w:divBdr>
      <w:divsChild>
        <w:div w:id="208881419">
          <w:marLeft w:val="547"/>
          <w:marRight w:val="0"/>
          <w:marTop w:val="77"/>
          <w:marBottom w:val="0"/>
          <w:divBdr>
            <w:top w:val="none" w:sz="0" w:space="0" w:color="auto"/>
            <w:left w:val="none" w:sz="0" w:space="0" w:color="auto"/>
            <w:bottom w:val="none" w:sz="0" w:space="0" w:color="auto"/>
            <w:right w:val="none" w:sz="0" w:space="0" w:color="auto"/>
          </w:divBdr>
        </w:div>
        <w:div w:id="23597475">
          <w:marLeft w:val="1267"/>
          <w:marRight w:val="0"/>
          <w:marTop w:val="77"/>
          <w:marBottom w:val="0"/>
          <w:divBdr>
            <w:top w:val="none" w:sz="0" w:space="0" w:color="auto"/>
            <w:left w:val="none" w:sz="0" w:space="0" w:color="auto"/>
            <w:bottom w:val="none" w:sz="0" w:space="0" w:color="auto"/>
            <w:right w:val="none" w:sz="0" w:space="0" w:color="auto"/>
          </w:divBdr>
        </w:div>
        <w:div w:id="1449007498">
          <w:marLeft w:val="1267"/>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6554254">
      <w:bodyDiv w:val="1"/>
      <w:marLeft w:val="0"/>
      <w:marRight w:val="0"/>
      <w:marTop w:val="0"/>
      <w:marBottom w:val="0"/>
      <w:divBdr>
        <w:top w:val="none" w:sz="0" w:space="0" w:color="auto"/>
        <w:left w:val="none" w:sz="0" w:space="0" w:color="auto"/>
        <w:bottom w:val="none" w:sz="0" w:space="0" w:color="auto"/>
        <w:right w:val="none" w:sz="0" w:space="0" w:color="auto"/>
      </w:divBdr>
      <w:divsChild>
        <w:div w:id="752898684">
          <w:marLeft w:val="547"/>
          <w:marRight w:val="0"/>
          <w:marTop w:val="58"/>
          <w:marBottom w:val="0"/>
          <w:divBdr>
            <w:top w:val="none" w:sz="0" w:space="0" w:color="auto"/>
            <w:left w:val="none" w:sz="0" w:space="0" w:color="auto"/>
            <w:bottom w:val="none" w:sz="0" w:space="0" w:color="auto"/>
            <w:right w:val="none" w:sz="0" w:space="0" w:color="auto"/>
          </w:divBdr>
        </w:div>
        <w:div w:id="1465343126">
          <w:marLeft w:val="1166"/>
          <w:marRight w:val="0"/>
          <w:marTop w:val="58"/>
          <w:marBottom w:val="0"/>
          <w:divBdr>
            <w:top w:val="none" w:sz="0" w:space="0" w:color="auto"/>
            <w:left w:val="none" w:sz="0" w:space="0" w:color="auto"/>
            <w:bottom w:val="none" w:sz="0" w:space="0" w:color="auto"/>
            <w:right w:val="none" w:sz="0" w:space="0" w:color="auto"/>
          </w:divBdr>
        </w:div>
        <w:div w:id="248081417">
          <w:marLeft w:val="1800"/>
          <w:marRight w:val="0"/>
          <w:marTop w:val="58"/>
          <w:marBottom w:val="0"/>
          <w:divBdr>
            <w:top w:val="none" w:sz="0" w:space="0" w:color="auto"/>
            <w:left w:val="none" w:sz="0" w:space="0" w:color="auto"/>
            <w:bottom w:val="none" w:sz="0" w:space="0" w:color="auto"/>
            <w:right w:val="none" w:sz="0" w:space="0" w:color="auto"/>
          </w:divBdr>
        </w:div>
        <w:div w:id="1375425113">
          <w:marLeft w:val="1800"/>
          <w:marRight w:val="0"/>
          <w:marTop w:val="58"/>
          <w:marBottom w:val="0"/>
          <w:divBdr>
            <w:top w:val="none" w:sz="0" w:space="0" w:color="auto"/>
            <w:left w:val="none" w:sz="0" w:space="0" w:color="auto"/>
            <w:bottom w:val="none" w:sz="0" w:space="0" w:color="auto"/>
            <w:right w:val="none" w:sz="0" w:space="0" w:color="auto"/>
          </w:divBdr>
        </w:div>
        <w:div w:id="1118372127">
          <w:marLeft w:val="1800"/>
          <w:marRight w:val="0"/>
          <w:marTop w:val="58"/>
          <w:marBottom w:val="0"/>
          <w:divBdr>
            <w:top w:val="none" w:sz="0" w:space="0" w:color="auto"/>
            <w:left w:val="none" w:sz="0" w:space="0" w:color="auto"/>
            <w:bottom w:val="none" w:sz="0" w:space="0" w:color="auto"/>
            <w:right w:val="none" w:sz="0" w:space="0" w:color="auto"/>
          </w:divBdr>
        </w:div>
        <w:div w:id="1286497905">
          <w:marLeft w:val="2520"/>
          <w:marRight w:val="0"/>
          <w:marTop w:val="58"/>
          <w:marBottom w:val="0"/>
          <w:divBdr>
            <w:top w:val="none" w:sz="0" w:space="0" w:color="auto"/>
            <w:left w:val="none" w:sz="0" w:space="0" w:color="auto"/>
            <w:bottom w:val="none" w:sz="0" w:space="0" w:color="auto"/>
            <w:right w:val="none" w:sz="0" w:space="0" w:color="auto"/>
          </w:divBdr>
        </w:div>
        <w:div w:id="1830054084">
          <w:marLeft w:val="2520"/>
          <w:marRight w:val="0"/>
          <w:marTop w:val="58"/>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842753">
      <w:bodyDiv w:val="1"/>
      <w:marLeft w:val="0"/>
      <w:marRight w:val="0"/>
      <w:marTop w:val="0"/>
      <w:marBottom w:val="0"/>
      <w:divBdr>
        <w:top w:val="none" w:sz="0" w:space="0" w:color="auto"/>
        <w:left w:val="none" w:sz="0" w:space="0" w:color="auto"/>
        <w:bottom w:val="none" w:sz="0" w:space="0" w:color="auto"/>
        <w:right w:val="none" w:sz="0" w:space="0" w:color="auto"/>
      </w:divBdr>
      <w:divsChild>
        <w:div w:id="951009955">
          <w:marLeft w:val="1354"/>
          <w:marRight w:val="0"/>
          <w:marTop w:val="260"/>
          <w:marBottom w:val="120"/>
          <w:divBdr>
            <w:top w:val="none" w:sz="0" w:space="0" w:color="auto"/>
            <w:left w:val="none" w:sz="0" w:space="0" w:color="auto"/>
            <w:bottom w:val="none" w:sz="0" w:space="0" w:color="auto"/>
            <w:right w:val="none" w:sz="0" w:space="0" w:color="auto"/>
          </w:divBdr>
        </w:div>
        <w:div w:id="1042288583">
          <w:marLeft w:val="1354"/>
          <w:marRight w:val="0"/>
          <w:marTop w:val="260"/>
          <w:marBottom w:val="120"/>
          <w:divBdr>
            <w:top w:val="none" w:sz="0" w:space="0" w:color="auto"/>
            <w:left w:val="none" w:sz="0" w:space="0" w:color="auto"/>
            <w:bottom w:val="none" w:sz="0" w:space="0" w:color="auto"/>
            <w:right w:val="none" w:sz="0" w:space="0" w:color="auto"/>
          </w:divBdr>
        </w:div>
      </w:divsChild>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16056424">
      <w:bodyDiv w:val="1"/>
      <w:marLeft w:val="0"/>
      <w:marRight w:val="0"/>
      <w:marTop w:val="0"/>
      <w:marBottom w:val="0"/>
      <w:divBdr>
        <w:top w:val="none" w:sz="0" w:space="0" w:color="auto"/>
        <w:left w:val="none" w:sz="0" w:space="0" w:color="auto"/>
        <w:bottom w:val="none" w:sz="0" w:space="0" w:color="auto"/>
        <w:right w:val="none" w:sz="0" w:space="0" w:color="auto"/>
      </w:divBdr>
      <w:divsChild>
        <w:div w:id="216597368">
          <w:marLeft w:val="1354"/>
          <w:marRight w:val="0"/>
          <w:marTop w:val="260"/>
          <w:marBottom w:val="120"/>
          <w:divBdr>
            <w:top w:val="none" w:sz="0" w:space="0" w:color="auto"/>
            <w:left w:val="none" w:sz="0" w:space="0" w:color="auto"/>
            <w:bottom w:val="none" w:sz="0" w:space="0" w:color="auto"/>
            <w:right w:val="none" w:sz="0" w:space="0" w:color="auto"/>
          </w:divBdr>
        </w:div>
        <w:div w:id="1451587461">
          <w:marLeft w:val="1354"/>
          <w:marRight w:val="0"/>
          <w:marTop w:val="260"/>
          <w:marBottom w:val="120"/>
          <w:divBdr>
            <w:top w:val="none" w:sz="0" w:space="0" w:color="auto"/>
            <w:left w:val="none" w:sz="0" w:space="0" w:color="auto"/>
            <w:bottom w:val="none" w:sz="0" w:space="0" w:color="auto"/>
            <w:right w:val="none" w:sz="0" w:space="0" w:color="auto"/>
          </w:divBdr>
        </w:div>
        <w:div w:id="1684280731">
          <w:marLeft w:val="1354"/>
          <w:marRight w:val="0"/>
          <w:marTop w:val="260"/>
          <w:marBottom w:val="120"/>
          <w:divBdr>
            <w:top w:val="none" w:sz="0" w:space="0" w:color="auto"/>
            <w:left w:val="none" w:sz="0" w:space="0" w:color="auto"/>
            <w:bottom w:val="none" w:sz="0" w:space="0" w:color="auto"/>
            <w:right w:val="none" w:sz="0" w:space="0" w:color="auto"/>
          </w:divBdr>
        </w:div>
      </w:divsChild>
    </w:div>
    <w:div w:id="1641497928">
      <w:bodyDiv w:val="1"/>
      <w:marLeft w:val="0"/>
      <w:marRight w:val="0"/>
      <w:marTop w:val="0"/>
      <w:marBottom w:val="0"/>
      <w:divBdr>
        <w:top w:val="none" w:sz="0" w:space="0" w:color="auto"/>
        <w:left w:val="none" w:sz="0" w:space="0" w:color="auto"/>
        <w:bottom w:val="none" w:sz="0" w:space="0" w:color="auto"/>
        <w:right w:val="none" w:sz="0" w:space="0" w:color="auto"/>
      </w:divBdr>
      <w:divsChild>
        <w:div w:id="57940063">
          <w:marLeft w:val="547"/>
          <w:marRight w:val="0"/>
          <w:marTop w:val="0"/>
          <w:marBottom w:val="0"/>
          <w:divBdr>
            <w:top w:val="none" w:sz="0" w:space="0" w:color="auto"/>
            <w:left w:val="none" w:sz="0" w:space="0" w:color="auto"/>
            <w:bottom w:val="none" w:sz="0" w:space="0" w:color="auto"/>
            <w:right w:val="none" w:sz="0" w:space="0" w:color="auto"/>
          </w:divBdr>
        </w:div>
        <w:div w:id="2134522461">
          <w:marLeft w:val="1354"/>
          <w:marRight w:val="0"/>
          <w:marTop w:val="260"/>
          <w:marBottom w:val="120"/>
          <w:divBdr>
            <w:top w:val="none" w:sz="0" w:space="0" w:color="auto"/>
            <w:left w:val="none" w:sz="0" w:space="0" w:color="auto"/>
            <w:bottom w:val="none" w:sz="0" w:space="0" w:color="auto"/>
            <w:right w:val="none" w:sz="0" w:space="0" w:color="auto"/>
          </w:divBdr>
        </w:div>
        <w:div w:id="719017669">
          <w:marLeft w:val="1354"/>
          <w:marRight w:val="0"/>
          <w:marTop w:val="260"/>
          <w:marBottom w:val="12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21444355">
      <w:bodyDiv w:val="1"/>
      <w:marLeft w:val="0"/>
      <w:marRight w:val="0"/>
      <w:marTop w:val="0"/>
      <w:marBottom w:val="0"/>
      <w:divBdr>
        <w:top w:val="none" w:sz="0" w:space="0" w:color="auto"/>
        <w:left w:val="none" w:sz="0" w:space="0" w:color="auto"/>
        <w:bottom w:val="none" w:sz="0" w:space="0" w:color="auto"/>
        <w:right w:val="none" w:sz="0" w:space="0" w:color="auto"/>
      </w:divBdr>
      <w:divsChild>
        <w:div w:id="1389110448">
          <w:marLeft w:val="547"/>
          <w:marRight w:val="0"/>
          <w:marTop w:val="58"/>
          <w:marBottom w:val="0"/>
          <w:divBdr>
            <w:top w:val="none" w:sz="0" w:space="0" w:color="auto"/>
            <w:left w:val="none" w:sz="0" w:space="0" w:color="auto"/>
            <w:bottom w:val="none" w:sz="0" w:space="0" w:color="auto"/>
            <w:right w:val="none" w:sz="0" w:space="0" w:color="auto"/>
          </w:divBdr>
        </w:div>
        <w:div w:id="1074357752">
          <w:marLeft w:val="1166"/>
          <w:marRight w:val="0"/>
          <w:marTop w:val="58"/>
          <w:marBottom w:val="0"/>
          <w:divBdr>
            <w:top w:val="none" w:sz="0" w:space="0" w:color="auto"/>
            <w:left w:val="none" w:sz="0" w:space="0" w:color="auto"/>
            <w:bottom w:val="none" w:sz="0" w:space="0" w:color="auto"/>
            <w:right w:val="none" w:sz="0" w:space="0" w:color="auto"/>
          </w:divBdr>
        </w:div>
        <w:div w:id="1242325036">
          <w:marLeft w:val="1800"/>
          <w:marRight w:val="0"/>
          <w:marTop w:val="58"/>
          <w:marBottom w:val="0"/>
          <w:divBdr>
            <w:top w:val="none" w:sz="0" w:space="0" w:color="auto"/>
            <w:left w:val="none" w:sz="0" w:space="0" w:color="auto"/>
            <w:bottom w:val="none" w:sz="0" w:space="0" w:color="auto"/>
            <w:right w:val="none" w:sz="0" w:space="0" w:color="auto"/>
          </w:divBdr>
        </w:div>
        <w:div w:id="263655429">
          <w:marLeft w:val="1800"/>
          <w:marRight w:val="0"/>
          <w:marTop w:val="58"/>
          <w:marBottom w:val="0"/>
          <w:divBdr>
            <w:top w:val="none" w:sz="0" w:space="0" w:color="auto"/>
            <w:left w:val="none" w:sz="0" w:space="0" w:color="auto"/>
            <w:bottom w:val="none" w:sz="0" w:space="0" w:color="auto"/>
            <w:right w:val="none" w:sz="0" w:space="0" w:color="auto"/>
          </w:divBdr>
        </w:div>
        <w:div w:id="158346529">
          <w:marLeft w:val="1800"/>
          <w:marRight w:val="0"/>
          <w:marTop w:val="58"/>
          <w:marBottom w:val="0"/>
          <w:divBdr>
            <w:top w:val="none" w:sz="0" w:space="0" w:color="auto"/>
            <w:left w:val="none" w:sz="0" w:space="0" w:color="auto"/>
            <w:bottom w:val="none" w:sz="0" w:space="0" w:color="auto"/>
            <w:right w:val="none" w:sz="0" w:space="0" w:color="auto"/>
          </w:divBdr>
        </w:div>
        <w:div w:id="1377008830">
          <w:marLeft w:val="2520"/>
          <w:marRight w:val="0"/>
          <w:marTop w:val="58"/>
          <w:marBottom w:val="0"/>
          <w:divBdr>
            <w:top w:val="none" w:sz="0" w:space="0" w:color="auto"/>
            <w:left w:val="none" w:sz="0" w:space="0" w:color="auto"/>
            <w:bottom w:val="none" w:sz="0" w:space="0" w:color="auto"/>
            <w:right w:val="none" w:sz="0" w:space="0" w:color="auto"/>
          </w:divBdr>
        </w:div>
        <w:div w:id="1276134738">
          <w:marLeft w:val="2520"/>
          <w:marRight w:val="0"/>
          <w:marTop w:val="58"/>
          <w:marBottom w:val="0"/>
          <w:divBdr>
            <w:top w:val="none" w:sz="0" w:space="0" w:color="auto"/>
            <w:left w:val="none" w:sz="0" w:space="0" w:color="auto"/>
            <w:bottom w:val="none" w:sz="0" w:space="0" w:color="auto"/>
            <w:right w:val="none" w:sz="0" w:space="0" w:color="auto"/>
          </w:divBdr>
        </w:div>
      </w:divsChild>
    </w:div>
    <w:div w:id="1728527645">
      <w:bodyDiv w:val="1"/>
      <w:marLeft w:val="0"/>
      <w:marRight w:val="0"/>
      <w:marTop w:val="0"/>
      <w:marBottom w:val="0"/>
      <w:divBdr>
        <w:top w:val="none" w:sz="0" w:space="0" w:color="auto"/>
        <w:left w:val="none" w:sz="0" w:space="0" w:color="auto"/>
        <w:bottom w:val="none" w:sz="0" w:space="0" w:color="auto"/>
        <w:right w:val="none" w:sz="0" w:space="0" w:color="auto"/>
      </w:divBdr>
      <w:divsChild>
        <w:div w:id="163058662">
          <w:marLeft w:val="547"/>
          <w:marRight w:val="0"/>
          <w:marTop w:val="67"/>
          <w:marBottom w:val="0"/>
          <w:divBdr>
            <w:top w:val="none" w:sz="0" w:space="0" w:color="auto"/>
            <w:left w:val="none" w:sz="0" w:space="0" w:color="auto"/>
            <w:bottom w:val="none" w:sz="0" w:space="0" w:color="auto"/>
            <w:right w:val="none" w:sz="0" w:space="0" w:color="auto"/>
          </w:divBdr>
        </w:div>
        <w:div w:id="1593050258">
          <w:marLeft w:val="1166"/>
          <w:marRight w:val="0"/>
          <w:marTop w:val="67"/>
          <w:marBottom w:val="0"/>
          <w:divBdr>
            <w:top w:val="none" w:sz="0" w:space="0" w:color="auto"/>
            <w:left w:val="none" w:sz="0" w:space="0" w:color="auto"/>
            <w:bottom w:val="none" w:sz="0" w:space="0" w:color="auto"/>
            <w:right w:val="none" w:sz="0" w:space="0" w:color="auto"/>
          </w:divBdr>
        </w:div>
        <w:div w:id="627514546">
          <w:marLeft w:val="1800"/>
          <w:marRight w:val="0"/>
          <w:marTop w:val="67"/>
          <w:marBottom w:val="0"/>
          <w:divBdr>
            <w:top w:val="none" w:sz="0" w:space="0" w:color="auto"/>
            <w:left w:val="none" w:sz="0" w:space="0" w:color="auto"/>
            <w:bottom w:val="none" w:sz="0" w:space="0" w:color="auto"/>
            <w:right w:val="none" w:sz="0" w:space="0" w:color="auto"/>
          </w:divBdr>
        </w:div>
        <w:div w:id="864441249">
          <w:marLeft w:val="1800"/>
          <w:marRight w:val="0"/>
          <w:marTop w:val="67"/>
          <w:marBottom w:val="0"/>
          <w:divBdr>
            <w:top w:val="none" w:sz="0" w:space="0" w:color="auto"/>
            <w:left w:val="none" w:sz="0" w:space="0" w:color="auto"/>
            <w:bottom w:val="none" w:sz="0" w:space="0" w:color="auto"/>
            <w:right w:val="none" w:sz="0" w:space="0" w:color="auto"/>
          </w:divBdr>
        </w:div>
        <w:div w:id="1699619292">
          <w:marLeft w:val="1800"/>
          <w:marRight w:val="0"/>
          <w:marTop w:val="67"/>
          <w:marBottom w:val="0"/>
          <w:divBdr>
            <w:top w:val="none" w:sz="0" w:space="0" w:color="auto"/>
            <w:left w:val="none" w:sz="0" w:space="0" w:color="auto"/>
            <w:bottom w:val="none" w:sz="0" w:space="0" w:color="auto"/>
            <w:right w:val="none" w:sz="0" w:space="0" w:color="auto"/>
          </w:divBdr>
        </w:div>
        <w:div w:id="275018303">
          <w:marLeft w:val="1800"/>
          <w:marRight w:val="0"/>
          <w:marTop w:val="67"/>
          <w:marBottom w:val="0"/>
          <w:divBdr>
            <w:top w:val="none" w:sz="0" w:space="0" w:color="auto"/>
            <w:left w:val="none" w:sz="0" w:space="0" w:color="auto"/>
            <w:bottom w:val="none" w:sz="0" w:space="0" w:color="auto"/>
            <w:right w:val="none" w:sz="0" w:space="0" w:color="auto"/>
          </w:divBdr>
        </w:div>
        <w:div w:id="963317770">
          <w:marLeft w:val="1800"/>
          <w:marRight w:val="0"/>
          <w:marTop w:val="67"/>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1976400700">
      <w:bodyDiv w:val="1"/>
      <w:marLeft w:val="0"/>
      <w:marRight w:val="0"/>
      <w:marTop w:val="0"/>
      <w:marBottom w:val="0"/>
      <w:divBdr>
        <w:top w:val="none" w:sz="0" w:space="0" w:color="auto"/>
        <w:left w:val="none" w:sz="0" w:space="0" w:color="auto"/>
        <w:bottom w:val="none" w:sz="0" w:space="0" w:color="auto"/>
        <w:right w:val="none" w:sz="0" w:space="0" w:color="auto"/>
      </w:divBdr>
      <w:divsChild>
        <w:div w:id="2053069267">
          <w:marLeft w:val="1166"/>
          <w:marRight w:val="0"/>
          <w:marTop w:val="67"/>
          <w:marBottom w:val="0"/>
          <w:divBdr>
            <w:top w:val="none" w:sz="0" w:space="0" w:color="auto"/>
            <w:left w:val="none" w:sz="0" w:space="0" w:color="auto"/>
            <w:bottom w:val="none" w:sz="0" w:space="0" w:color="auto"/>
            <w:right w:val="none" w:sz="0" w:space="0" w:color="auto"/>
          </w:divBdr>
        </w:div>
        <w:div w:id="1906797779">
          <w:marLeft w:val="1800"/>
          <w:marRight w:val="0"/>
          <w:marTop w:val="67"/>
          <w:marBottom w:val="0"/>
          <w:divBdr>
            <w:top w:val="none" w:sz="0" w:space="0" w:color="auto"/>
            <w:left w:val="none" w:sz="0" w:space="0" w:color="auto"/>
            <w:bottom w:val="none" w:sz="0" w:space="0" w:color="auto"/>
            <w:right w:val="none" w:sz="0" w:space="0" w:color="auto"/>
          </w:divBdr>
        </w:div>
        <w:div w:id="348407629">
          <w:marLeft w:val="2520"/>
          <w:marRight w:val="0"/>
          <w:marTop w:val="67"/>
          <w:marBottom w:val="0"/>
          <w:divBdr>
            <w:top w:val="none" w:sz="0" w:space="0" w:color="auto"/>
            <w:left w:val="none" w:sz="0" w:space="0" w:color="auto"/>
            <w:bottom w:val="none" w:sz="0" w:space="0" w:color="auto"/>
            <w:right w:val="none" w:sz="0" w:space="0" w:color="auto"/>
          </w:divBdr>
        </w:div>
        <w:div w:id="1001540481">
          <w:marLeft w:val="2520"/>
          <w:marRight w:val="0"/>
          <w:marTop w:val="67"/>
          <w:marBottom w:val="0"/>
          <w:divBdr>
            <w:top w:val="none" w:sz="0" w:space="0" w:color="auto"/>
            <w:left w:val="none" w:sz="0" w:space="0" w:color="auto"/>
            <w:bottom w:val="none" w:sz="0" w:space="0" w:color="auto"/>
            <w:right w:val="none" w:sz="0" w:space="0" w:color="auto"/>
          </w:divBdr>
        </w:div>
        <w:div w:id="2080977949">
          <w:marLeft w:val="2520"/>
          <w:marRight w:val="0"/>
          <w:marTop w:val="67"/>
          <w:marBottom w:val="0"/>
          <w:divBdr>
            <w:top w:val="none" w:sz="0" w:space="0" w:color="auto"/>
            <w:left w:val="none" w:sz="0" w:space="0" w:color="auto"/>
            <w:bottom w:val="none" w:sz="0" w:space="0" w:color="auto"/>
            <w:right w:val="none" w:sz="0" w:space="0" w:color="auto"/>
          </w:divBdr>
        </w:div>
        <w:div w:id="1569537940">
          <w:marLeft w:val="2520"/>
          <w:marRight w:val="0"/>
          <w:marTop w:val="67"/>
          <w:marBottom w:val="0"/>
          <w:divBdr>
            <w:top w:val="none" w:sz="0" w:space="0" w:color="auto"/>
            <w:left w:val="none" w:sz="0" w:space="0" w:color="auto"/>
            <w:bottom w:val="none" w:sz="0" w:space="0" w:color="auto"/>
            <w:right w:val="none" w:sz="0" w:space="0" w:color="auto"/>
          </w:divBdr>
        </w:div>
        <w:div w:id="1656033758">
          <w:marLeft w:val="1800"/>
          <w:marRight w:val="0"/>
          <w:marTop w:val="67"/>
          <w:marBottom w:val="0"/>
          <w:divBdr>
            <w:top w:val="none" w:sz="0" w:space="0" w:color="auto"/>
            <w:left w:val="none" w:sz="0" w:space="0" w:color="auto"/>
            <w:bottom w:val="none" w:sz="0" w:space="0" w:color="auto"/>
            <w:right w:val="none" w:sz="0" w:space="0" w:color="auto"/>
          </w:divBdr>
        </w:div>
      </w:divsChild>
    </w:div>
    <w:div w:id="2018730328">
      <w:bodyDiv w:val="1"/>
      <w:marLeft w:val="0"/>
      <w:marRight w:val="0"/>
      <w:marTop w:val="0"/>
      <w:marBottom w:val="0"/>
      <w:divBdr>
        <w:top w:val="none" w:sz="0" w:space="0" w:color="auto"/>
        <w:left w:val="none" w:sz="0" w:space="0" w:color="auto"/>
        <w:bottom w:val="none" w:sz="0" w:space="0" w:color="auto"/>
        <w:right w:val="none" w:sz="0" w:space="0" w:color="auto"/>
      </w:divBdr>
      <w:divsChild>
        <w:div w:id="149714637">
          <w:marLeft w:val="547"/>
          <w:marRight w:val="0"/>
          <w:marTop w:val="0"/>
          <w:marBottom w:val="0"/>
          <w:divBdr>
            <w:top w:val="none" w:sz="0" w:space="0" w:color="auto"/>
            <w:left w:val="none" w:sz="0" w:space="0" w:color="auto"/>
            <w:bottom w:val="none" w:sz="0" w:space="0" w:color="auto"/>
            <w:right w:val="none" w:sz="0" w:space="0" w:color="auto"/>
          </w:divBdr>
        </w:div>
        <w:div w:id="557133800">
          <w:marLeft w:val="1354"/>
          <w:marRight w:val="0"/>
          <w:marTop w:val="260"/>
          <w:marBottom w:val="120"/>
          <w:divBdr>
            <w:top w:val="none" w:sz="0" w:space="0" w:color="auto"/>
            <w:left w:val="none" w:sz="0" w:space="0" w:color="auto"/>
            <w:bottom w:val="none" w:sz="0" w:space="0" w:color="auto"/>
            <w:right w:val="none" w:sz="0" w:space="0" w:color="auto"/>
          </w:divBdr>
        </w:div>
        <w:div w:id="1493912524">
          <w:marLeft w:val="1354"/>
          <w:marRight w:val="0"/>
          <w:marTop w:val="260"/>
          <w:marBottom w:val="12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04254012">
      <w:bodyDiv w:val="1"/>
      <w:marLeft w:val="0"/>
      <w:marRight w:val="0"/>
      <w:marTop w:val="0"/>
      <w:marBottom w:val="0"/>
      <w:divBdr>
        <w:top w:val="none" w:sz="0" w:space="0" w:color="auto"/>
        <w:left w:val="none" w:sz="0" w:space="0" w:color="auto"/>
        <w:bottom w:val="none" w:sz="0" w:space="0" w:color="auto"/>
        <w:right w:val="none" w:sz="0" w:space="0" w:color="auto"/>
      </w:divBdr>
      <w:divsChild>
        <w:div w:id="1177038536">
          <w:marLeft w:val="547"/>
          <w:marRight w:val="0"/>
          <w:marTop w:val="58"/>
          <w:marBottom w:val="0"/>
          <w:divBdr>
            <w:top w:val="none" w:sz="0" w:space="0" w:color="auto"/>
            <w:left w:val="none" w:sz="0" w:space="0" w:color="auto"/>
            <w:bottom w:val="none" w:sz="0" w:space="0" w:color="auto"/>
            <w:right w:val="none" w:sz="0" w:space="0" w:color="auto"/>
          </w:divBdr>
        </w:div>
        <w:div w:id="388118075">
          <w:marLeft w:val="1166"/>
          <w:marRight w:val="0"/>
          <w:marTop w:val="58"/>
          <w:marBottom w:val="0"/>
          <w:divBdr>
            <w:top w:val="none" w:sz="0" w:space="0" w:color="auto"/>
            <w:left w:val="none" w:sz="0" w:space="0" w:color="auto"/>
            <w:bottom w:val="none" w:sz="0" w:space="0" w:color="auto"/>
            <w:right w:val="none" w:sz="0" w:space="0" w:color="auto"/>
          </w:divBdr>
        </w:div>
        <w:div w:id="756826792">
          <w:marLeft w:val="1800"/>
          <w:marRight w:val="0"/>
          <w:marTop w:val="58"/>
          <w:marBottom w:val="0"/>
          <w:divBdr>
            <w:top w:val="none" w:sz="0" w:space="0" w:color="auto"/>
            <w:left w:val="none" w:sz="0" w:space="0" w:color="auto"/>
            <w:bottom w:val="none" w:sz="0" w:space="0" w:color="auto"/>
            <w:right w:val="none" w:sz="0" w:space="0" w:color="auto"/>
          </w:divBdr>
        </w:div>
        <w:div w:id="1058360882">
          <w:marLeft w:val="2520"/>
          <w:marRight w:val="0"/>
          <w:marTop w:val="58"/>
          <w:marBottom w:val="0"/>
          <w:divBdr>
            <w:top w:val="none" w:sz="0" w:space="0" w:color="auto"/>
            <w:left w:val="none" w:sz="0" w:space="0" w:color="auto"/>
            <w:bottom w:val="none" w:sz="0" w:space="0" w:color="auto"/>
            <w:right w:val="none" w:sz="0" w:space="0" w:color="auto"/>
          </w:divBdr>
        </w:div>
        <w:div w:id="119962591">
          <w:marLeft w:val="2520"/>
          <w:marRight w:val="0"/>
          <w:marTop w:val="58"/>
          <w:marBottom w:val="0"/>
          <w:divBdr>
            <w:top w:val="none" w:sz="0" w:space="0" w:color="auto"/>
            <w:left w:val="none" w:sz="0" w:space="0" w:color="auto"/>
            <w:bottom w:val="none" w:sz="0" w:space="0" w:color="auto"/>
            <w:right w:val="none" w:sz="0" w:space="0" w:color="auto"/>
          </w:divBdr>
        </w:div>
        <w:div w:id="1616785841">
          <w:marLeft w:val="1800"/>
          <w:marRight w:val="0"/>
          <w:marTop w:val="58"/>
          <w:marBottom w:val="0"/>
          <w:divBdr>
            <w:top w:val="none" w:sz="0" w:space="0" w:color="auto"/>
            <w:left w:val="none" w:sz="0" w:space="0" w:color="auto"/>
            <w:bottom w:val="none" w:sz="0" w:space="0" w:color="auto"/>
            <w:right w:val="none" w:sz="0" w:space="0" w:color="auto"/>
          </w:divBdr>
        </w:div>
        <w:div w:id="1882551433">
          <w:marLeft w:val="2520"/>
          <w:marRight w:val="0"/>
          <w:marTop w:val="58"/>
          <w:marBottom w:val="0"/>
          <w:divBdr>
            <w:top w:val="none" w:sz="0" w:space="0" w:color="auto"/>
            <w:left w:val="none" w:sz="0" w:space="0" w:color="auto"/>
            <w:bottom w:val="none" w:sz="0" w:space="0" w:color="auto"/>
            <w:right w:val="none" w:sz="0" w:space="0" w:color="auto"/>
          </w:divBdr>
        </w:div>
        <w:div w:id="372387099">
          <w:marLeft w:val="2520"/>
          <w:marRight w:val="0"/>
          <w:marTop w:val="58"/>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0C72E-AD58-4140-B6FB-A502B6D6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3238</TotalTime>
  <Pages>6</Pages>
  <Words>2031</Words>
  <Characters>11579</Characters>
  <Application>Microsoft Office Word</Application>
  <DocSecurity>0</DocSecurity>
  <Lines>96</Lines>
  <Paragraphs>27</Paragraphs>
  <ScaleCrop>false</ScaleCrop>
  <Company/>
  <LinksUpToDate>false</LinksUpToDate>
  <CharactersWithSpaces>13583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415</cp:revision>
  <dcterms:created xsi:type="dcterms:W3CDTF">2021-05-10T15:04:00Z</dcterms:created>
  <dcterms:modified xsi:type="dcterms:W3CDTF">2021-10-22T11:07:00Z</dcterms:modified>
</cp:coreProperties>
</file>